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0AA7" w:rsidRDefault="00B00AA7" w:rsidP="00B00AA7">
      <w:pPr>
        <w:bidi/>
        <w:spacing w:after="0" w:line="240" w:lineRule="auto"/>
        <w:ind w:left="284"/>
        <w:jc w:val="both"/>
        <w:rPr>
          <w:rFonts w:ascii="Arial" w:hAnsi="Arial" w:cs="Arial"/>
          <w:b/>
          <w:bCs/>
          <w:sz w:val="24"/>
          <w:szCs w:val="24"/>
          <w:rtl/>
          <w:lang w:bidi="ar-TN"/>
        </w:rPr>
      </w:pPr>
    </w:p>
    <w:p w:rsidR="000E4EB9" w:rsidRPr="00B00AA7" w:rsidRDefault="003C7B8C" w:rsidP="00EA0F62">
      <w:pPr>
        <w:bidi/>
        <w:spacing w:after="0" w:line="240" w:lineRule="auto"/>
        <w:ind w:left="284"/>
        <w:jc w:val="both"/>
        <w:rPr>
          <w:rFonts w:ascii="Arial" w:hAnsi="Arial" w:cs="Arial"/>
          <w:b/>
          <w:bCs/>
          <w:sz w:val="24"/>
          <w:szCs w:val="24"/>
          <w:rtl/>
          <w:lang w:bidi="ar-TN"/>
        </w:rPr>
      </w:pPr>
      <w:r w:rsidRPr="00B00AA7">
        <w:rPr>
          <w:rFonts w:ascii="Arial" w:hAnsi="Arial" w:cs="Arial" w:hint="cs"/>
          <w:b/>
          <w:bCs/>
          <w:sz w:val="24"/>
          <w:szCs w:val="24"/>
          <w:rtl/>
          <w:lang w:bidi="ar-TN"/>
        </w:rPr>
        <w:t xml:space="preserve">منشور عدد </w:t>
      </w:r>
      <w:r w:rsidR="007D3700">
        <w:rPr>
          <w:rFonts w:ascii="Arial" w:hAnsi="Arial" w:cs="Arial" w:hint="cs"/>
          <w:b/>
          <w:bCs/>
          <w:sz w:val="24"/>
          <w:szCs w:val="24"/>
          <w:rtl/>
          <w:lang w:bidi="ar-TN"/>
        </w:rPr>
        <w:t>11</w:t>
      </w:r>
      <w:r w:rsidRPr="00B00AA7">
        <w:rPr>
          <w:rFonts w:ascii="Arial" w:hAnsi="Arial" w:cs="Arial" w:hint="cs"/>
          <w:b/>
          <w:bCs/>
          <w:sz w:val="24"/>
          <w:szCs w:val="24"/>
          <w:rtl/>
          <w:lang w:bidi="ar-TN"/>
        </w:rPr>
        <w:t xml:space="preserve"> لسنة </w:t>
      </w:r>
      <w:r w:rsidR="007D3700">
        <w:rPr>
          <w:rFonts w:ascii="Arial" w:hAnsi="Arial" w:cs="Arial" w:hint="cs"/>
          <w:b/>
          <w:bCs/>
          <w:sz w:val="24"/>
          <w:szCs w:val="24"/>
          <w:rtl/>
          <w:lang w:bidi="ar-TN"/>
        </w:rPr>
        <w:t>2018</w:t>
      </w:r>
      <w:r w:rsidRPr="00B00AA7">
        <w:rPr>
          <w:rFonts w:ascii="Arial" w:hAnsi="Arial" w:cs="Arial" w:hint="cs"/>
          <w:b/>
          <w:bCs/>
          <w:sz w:val="24"/>
          <w:szCs w:val="24"/>
          <w:rtl/>
          <w:lang w:bidi="ar-TN"/>
        </w:rPr>
        <w:t xml:space="preserve"> مؤرخ في </w:t>
      </w:r>
      <w:r w:rsidR="007D3700">
        <w:rPr>
          <w:rFonts w:ascii="Arial" w:hAnsi="Arial" w:cs="Arial" w:hint="cs"/>
          <w:b/>
          <w:bCs/>
          <w:sz w:val="24"/>
          <w:szCs w:val="24"/>
          <w:rtl/>
          <w:lang w:bidi="ar-TN"/>
        </w:rPr>
        <w:t>27 مارس 2018</w:t>
      </w:r>
      <w:r w:rsidRPr="00B00AA7">
        <w:rPr>
          <w:rFonts w:ascii="Arial" w:hAnsi="Arial" w:cs="Arial" w:hint="cs"/>
          <w:b/>
          <w:bCs/>
          <w:sz w:val="24"/>
          <w:szCs w:val="24"/>
          <w:rtl/>
          <w:lang w:bidi="ar-TN"/>
        </w:rPr>
        <w:t xml:space="preserve"> </w:t>
      </w:r>
      <w:r w:rsidR="007D3700">
        <w:rPr>
          <w:rFonts w:ascii="Arial" w:hAnsi="Arial" w:cs="Arial" w:hint="cs"/>
          <w:b/>
          <w:bCs/>
          <w:sz w:val="24"/>
          <w:szCs w:val="24"/>
          <w:rtl/>
          <w:lang w:bidi="ar-TN"/>
        </w:rPr>
        <w:t xml:space="preserve">حول تطبيق الأحكام المتعلقة بالمغادرة </w:t>
      </w:r>
      <w:proofErr w:type="spellStart"/>
      <w:r w:rsidR="007D3700">
        <w:rPr>
          <w:rFonts w:ascii="Arial" w:hAnsi="Arial" w:cs="Arial" w:hint="cs"/>
          <w:b/>
          <w:bCs/>
          <w:sz w:val="24"/>
          <w:szCs w:val="24"/>
          <w:rtl/>
          <w:lang w:bidi="ar-TN"/>
        </w:rPr>
        <w:t>الإختيارية</w:t>
      </w:r>
      <w:proofErr w:type="spellEnd"/>
      <w:r w:rsidR="007D3700">
        <w:rPr>
          <w:rFonts w:ascii="Arial" w:hAnsi="Arial" w:cs="Arial" w:hint="cs"/>
          <w:b/>
          <w:bCs/>
          <w:sz w:val="24"/>
          <w:szCs w:val="24"/>
          <w:rtl/>
          <w:lang w:bidi="ar-TN"/>
        </w:rPr>
        <w:t xml:space="preserve"> للأعوان العموميين</w:t>
      </w:r>
    </w:p>
    <w:p w:rsidR="003C7B8C" w:rsidRDefault="003C7B8C" w:rsidP="00EA0F62">
      <w:pPr>
        <w:bidi/>
        <w:spacing w:after="0" w:line="240" w:lineRule="auto"/>
        <w:ind w:left="284"/>
        <w:jc w:val="both"/>
        <w:rPr>
          <w:rFonts w:ascii="Arial" w:hAnsi="Arial" w:cs="Arial"/>
          <w:rtl/>
          <w:lang w:bidi="ar-TN"/>
        </w:rPr>
      </w:pPr>
    </w:p>
    <w:p w:rsidR="00B00AA7" w:rsidRDefault="00B00AA7" w:rsidP="00EA0F62">
      <w:pPr>
        <w:bidi/>
        <w:spacing w:after="0" w:line="240" w:lineRule="auto"/>
        <w:ind w:left="284"/>
        <w:jc w:val="both"/>
        <w:rPr>
          <w:rFonts w:ascii="Arial" w:hAnsi="Arial" w:cs="Arial"/>
          <w:rtl/>
          <w:lang w:bidi="ar-TN"/>
        </w:rPr>
      </w:pPr>
    </w:p>
    <w:p w:rsidR="007D3700" w:rsidRDefault="007D3700" w:rsidP="00EA0F62">
      <w:pPr>
        <w:bidi/>
        <w:spacing w:after="0" w:line="240" w:lineRule="auto"/>
        <w:ind w:left="284"/>
        <w:jc w:val="both"/>
        <w:rPr>
          <w:rFonts w:ascii="Arial" w:hAnsi="Arial" w:cs="Arial"/>
          <w:rtl/>
          <w:lang w:bidi="ar-TN"/>
        </w:rPr>
      </w:pPr>
      <w:r w:rsidRPr="0018711B">
        <w:rPr>
          <w:rFonts w:ascii="Arial" w:hAnsi="Arial" w:cs="Arial" w:hint="cs"/>
          <w:b/>
          <w:bCs/>
          <w:rtl/>
          <w:lang w:bidi="ar-TN"/>
        </w:rPr>
        <w:t>الموضوع:</w:t>
      </w:r>
      <w:r w:rsidRPr="0018711B">
        <w:rPr>
          <w:rFonts w:hint="cs"/>
          <w:b/>
          <w:bCs/>
          <w:rtl/>
        </w:rPr>
        <w:t xml:space="preserve"> </w:t>
      </w:r>
      <w:r w:rsidRPr="007D3700">
        <w:rPr>
          <w:rFonts w:ascii="Arial" w:hAnsi="Arial" w:cs="Arial" w:hint="cs"/>
          <w:rtl/>
          <w:lang w:bidi="ar-TN"/>
        </w:rPr>
        <w:t>تطبيق</w:t>
      </w:r>
      <w:r w:rsidRPr="007D3700">
        <w:rPr>
          <w:rFonts w:ascii="Arial" w:hAnsi="Arial" w:cs="Arial"/>
          <w:rtl/>
          <w:lang w:bidi="ar-TN"/>
        </w:rPr>
        <w:t xml:space="preserve"> </w:t>
      </w:r>
      <w:r w:rsidRPr="007D3700">
        <w:rPr>
          <w:rFonts w:ascii="Arial" w:hAnsi="Arial" w:cs="Arial" w:hint="cs"/>
          <w:rtl/>
          <w:lang w:bidi="ar-TN"/>
        </w:rPr>
        <w:t>الأحكام</w:t>
      </w:r>
      <w:r w:rsidRPr="007D3700">
        <w:rPr>
          <w:rFonts w:ascii="Arial" w:hAnsi="Arial" w:cs="Arial"/>
          <w:rtl/>
          <w:lang w:bidi="ar-TN"/>
        </w:rPr>
        <w:t xml:space="preserve"> </w:t>
      </w:r>
      <w:r w:rsidRPr="007D3700">
        <w:rPr>
          <w:rFonts w:ascii="Arial" w:hAnsi="Arial" w:cs="Arial" w:hint="cs"/>
          <w:rtl/>
          <w:lang w:bidi="ar-TN"/>
        </w:rPr>
        <w:t>المتعلقة</w:t>
      </w:r>
      <w:r w:rsidRPr="007D3700">
        <w:rPr>
          <w:rFonts w:ascii="Arial" w:hAnsi="Arial" w:cs="Arial"/>
          <w:rtl/>
          <w:lang w:bidi="ar-TN"/>
        </w:rPr>
        <w:t xml:space="preserve"> </w:t>
      </w:r>
      <w:r w:rsidRPr="007D3700">
        <w:rPr>
          <w:rFonts w:ascii="Arial" w:hAnsi="Arial" w:cs="Arial" w:hint="cs"/>
          <w:rtl/>
          <w:lang w:bidi="ar-TN"/>
        </w:rPr>
        <w:t>بالمغادرة</w:t>
      </w:r>
      <w:r w:rsidRPr="007D3700">
        <w:rPr>
          <w:rFonts w:ascii="Arial" w:hAnsi="Arial" w:cs="Arial"/>
          <w:rtl/>
          <w:lang w:bidi="ar-TN"/>
        </w:rPr>
        <w:t xml:space="preserve"> </w:t>
      </w:r>
      <w:proofErr w:type="spellStart"/>
      <w:r w:rsidRPr="007D3700">
        <w:rPr>
          <w:rFonts w:ascii="Arial" w:hAnsi="Arial" w:cs="Arial" w:hint="cs"/>
          <w:rtl/>
          <w:lang w:bidi="ar-TN"/>
        </w:rPr>
        <w:t>الإختيارية</w:t>
      </w:r>
      <w:proofErr w:type="spellEnd"/>
      <w:r w:rsidRPr="007D3700">
        <w:rPr>
          <w:rFonts w:ascii="Arial" w:hAnsi="Arial" w:cs="Arial"/>
          <w:rtl/>
          <w:lang w:bidi="ar-TN"/>
        </w:rPr>
        <w:t xml:space="preserve"> </w:t>
      </w:r>
      <w:r w:rsidRPr="007D3700">
        <w:rPr>
          <w:rFonts w:ascii="Arial" w:hAnsi="Arial" w:cs="Arial" w:hint="cs"/>
          <w:rtl/>
          <w:lang w:bidi="ar-TN"/>
        </w:rPr>
        <w:t>للأعوان</w:t>
      </w:r>
      <w:r w:rsidRPr="007D3700">
        <w:rPr>
          <w:rFonts w:ascii="Arial" w:hAnsi="Arial" w:cs="Arial"/>
          <w:rtl/>
          <w:lang w:bidi="ar-TN"/>
        </w:rPr>
        <w:t xml:space="preserve"> </w:t>
      </w:r>
      <w:r w:rsidRPr="007D3700">
        <w:rPr>
          <w:rFonts w:ascii="Arial" w:hAnsi="Arial" w:cs="Arial" w:hint="cs"/>
          <w:rtl/>
          <w:lang w:bidi="ar-TN"/>
        </w:rPr>
        <w:t>العموميين</w:t>
      </w:r>
    </w:p>
    <w:p w:rsidR="0018711B" w:rsidRDefault="0018711B" w:rsidP="007D3700">
      <w:pPr>
        <w:bidi/>
        <w:spacing w:after="0" w:line="240" w:lineRule="auto"/>
        <w:ind w:left="284"/>
        <w:jc w:val="both"/>
        <w:rPr>
          <w:rFonts w:ascii="Arial" w:hAnsi="Arial" w:cs="Arial"/>
          <w:rtl/>
          <w:lang w:bidi="ar-TN"/>
        </w:rPr>
      </w:pPr>
    </w:p>
    <w:p w:rsidR="007D3700" w:rsidRPr="0018711B" w:rsidRDefault="007D3700" w:rsidP="0018711B">
      <w:pPr>
        <w:bidi/>
        <w:spacing w:after="0" w:line="240" w:lineRule="auto"/>
        <w:ind w:left="284"/>
        <w:jc w:val="both"/>
        <w:rPr>
          <w:rFonts w:ascii="Arial" w:hAnsi="Arial" w:cs="Arial"/>
          <w:b/>
          <w:bCs/>
          <w:rtl/>
          <w:lang w:bidi="ar-TN"/>
        </w:rPr>
      </w:pPr>
      <w:r w:rsidRPr="0018711B">
        <w:rPr>
          <w:rFonts w:ascii="Arial" w:hAnsi="Arial" w:cs="Arial" w:hint="cs"/>
          <w:b/>
          <w:bCs/>
          <w:rtl/>
          <w:lang w:bidi="ar-TN"/>
        </w:rPr>
        <w:t xml:space="preserve">المراجع: </w:t>
      </w:r>
    </w:p>
    <w:p w:rsidR="007D3700" w:rsidRDefault="007D3700" w:rsidP="0018711B">
      <w:pPr>
        <w:pStyle w:val="Paragraphedeliste"/>
        <w:numPr>
          <w:ilvl w:val="0"/>
          <w:numId w:val="23"/>
        </w:numPr>
        <w:bidi/>
        <w:spacing w:after="0" w:line="240" w:lineRule="auto"/>
        <w:ind w:left="927"/>
        <w:jc w:val="both"/>
        <w:rPr>
          <w:rFonts w:ascii="Arial" w:hAnsi="Arial" w:cs="Arial"/>
          <w:lang w:bidi="ar-TN"/>
        </w:rPr>
      </w:pPr>
      <w:r>
        <w:rPr>
          <w:rFonts w:ascii="Arial" w:hAnsi="Arial" w:cs="Arial" w:hint="cs"/>
          <w:rtl/>
          <w:lang w:bidi="ar-TN"/>
        </w:rPr>
        <w:t>القانون عدد 5 لسنة 2018 المؤرخ في 23 جانفي 2018</w:t>
      </w:r>
    </w:p>
    <w:p w:rsidR="007D3700" w:rsidRDefault="007D3700" w:rsidP="0018711B">
      <w:pPr>
        <w:pStyle w:val="Paragraphedeliste"/>
        <w:numPr>
          <w:ilvl w:val="0"/>
          <w:numId w:val="23"/>
        </w:numPr>
        <w:bidi/>
        <w:spacing w:after="0" w:line="240" w:lineRule="auto"/>
        <w:ind w:left="927"/>
        <w:jc w:val="both"/>
        <w:rPr>
          <w:rFonts w:ascii="Arial" w:hAnsi="Arial" w:cs="Arial"/>
          <w:lang w:bidi="ar-TN"/>
        </w:rPr>
      </w:pPr>
      <w:r>
        <w:rPr>
          <w:rFonts w:ascii="Arial" w:hAnsi="Arial" w:cs="Arial" w:hint="cs"/>
          <w:rtl/>
          <w:lang w:bidi="ar-TN"/>
        </w:rPr>
        <w:t>الأمر عدد 205 لسنة 2018 المؤرخ في 23 فيفري 2018</w:t>
      </w:r>
    </w:p>
    <w:p w:rsidR="007D3700" w:rsidRDefault="007D3700" w:rsidP="0018711B">
      <w:pPr>
        <w:pStyle w:val="Paragraphedeliste"/>
        <w:numPr>
          <w:ilvl w:val="0"/>
          <w:numId w:val="23"/>
        </w:numPr>
        <w:bidi/>
        <w:spacing w:after="0" w:line="240" w:lineRule="auto"/>
        <w:ind w:left="927"/>
        <w:jc w:val="both"/>
        <w:rPr>
          <w:rFonts w:ascii="Arial" w:hAnsi="Arial" w:cs="Arial"/>
          <w:lang w:bidi="ar-TN"/>
        </w:rPr>
      </w:pPr>
      <w:r>
        <w:rPr>
          <w:rFonts w:ascii="Arial" w:hAnsi="Arial" w:cs="Arial" w:hint="cs"/>
          <w:rtl/>
          <w:lang w:bidi="ar-TN"/>
        </w:rPr>
        <w:t>قرار رئيس الحكومة المؤرخ في 23 فيفري 2018</w:t>
      </w:r>
    </w:p>
    <w:p w:rsidR="0018711B" w:rsidRDefault="0018711B" w:rsidP="007D3700">
      <w:pPr>
        <w:bidi/>
        <w:spacing w:after="0" w:line="240" w:lineRule="auto"/>
        <w:ind w:left="284"/>
        <w:jc w:val="both"/>
        <w:rPr>
          <w:rFonts w:ascii="Arial" w:hAnsi="Arial" w:cs="Arial"/>
          <w:rtl/>
          <w:lang w:bidi="ar-TN"/>
        </w:rPr>
      </w:pPr>
    </w:p>
    <w:p w:rsidR="007D3700" w:rsidRDefault="007D3700" w:rsidP="0018711B">
      <w:pPr>
        <w:bidi/>
        <w:spacing w:after="0" w:line="240" w:lineRule="auto"/>
        <w:ind w:left="284"/>
        <w:jc w:val="both"/>
        <w:rPr>
          <w:rFonts w:ascii="Arial" w:hAnsi="Arial" w:cs="Arial"/>
          <w:rtl/>
          <w:lang w:bidi="ar-TN"/>
        </w:rPr>
      </w:pPr>
      <w:proofErr w:type="spellStart"/>
      <w:r w:rsidRPr="0018711B">
        <w:rPr>
          <w:rFonts w:ascii="Arial" w:hAnsi="Arial" w:cs="Arial" w:hint="cs"/>
          <w:b/>
          <w:bCs/>
          <w:rtl/>
          <w:lang w:bidi="ar-TN"/>
        </w:rPr>
        <w:t>المصاحيب</w:t>
      </w:r>
      <w:proofErr w:type="spellEnd"/>
      <w:r w:rsidRPr="0018711B">
        <w:rPr>
          <w:rFonts w:ascii="Arial" w:hAnsi="Arial" w:cs="Arial" w:hint="cs"/>
          <w:b/>
          <w:bCs/>
          <w:rtl/>
          <w:lang w:bidi="ar-TN"/>
        </w:rPr>
        <w:t>:</w:t>
      </w:r>
      <w:r>
        <w:rPr>
          <w:rFonts w:ascii="Arial" w:hAnsi="Arial" w:cs="Arial" w:hint="cs"/>
          <w:rtl/>
          <w:lang w:bidi="ar-TN"/>
        </w:rPr>
        <w:t xml:space="preserve"> </w:t>
      </w:r>
      <w:hyperlink r:id="rId8" w:history="1">
        <w:r w:rsidRPr="0063145A">
          <w:rPr>
            <w:rStyle w:val="Lienhypertexte"/>
            <w:rFonts w:ascii="Arial" w:hAnsi="Arial" w:cs="Arial" w:hint="cs"/>
            <w:rtl/>
            <w:lang w:bidi="ar-TN"/>
          </w:rPr>
          <w:t>استمارة وأنموذج قرار</w:t>
        </w:r>
      </w:hyperlink>
    </w:p>
    <w:p w:rsidR="0018711B" w:rsidRDefault="0018711B" w:rsidP="00EA0F62">
      <w:pPr>
        <w:bidi/>
        <w:spacing w:after="0" w:line="240" w:lineRule="auto"/>
        <w:ind w:left="283"/>
        <w:jc w:val="both"/>
        <w:rPr>
          <w:rFonts w:ascii="Arial" w:hAnsi="Arial" w:cs="Arial"/>
          <w:rtl/>
          <w:lang w:bidi="ar-TN"/>
        </w:rPr>
      </w:pPr>
    </w:p>
    <w:p w:rsidR="0018711B" w:rsidRDefault="0018711B" w:rsidP="0018711B">
      <w:pPr>
        <w:bidi/>
        <w:spacing w:after="0" w:line="240" w:lineRule="auto"/>
        <w:ind w:left="283"/>
        <w:jc w:val="both"/>
        <w:rPr>
          <w:rFonts w:ascii="Arial" w:hAnsi="Arial" w:cs="Arial"/>
          <w:rtl/>
          <w:lang w:bidi="ar-TN"/>
        </w:rPr>
      </w:pPr>
    </w:p>
    <w:p w:rsidR="00B00AA7" w:rsidRDefault="007D3700" w:rsidP="0018711B">
      <w:pPr>
        <w:bidi/>
        <w:spacing w:after="0" w:line="240" w:lineRule="auto"/>
        <w:ind w:left="283"/>
        <w:jc w:val="both"/>
        <w:rPr>
          <w:rFonts w:ascii="Arial" w:hAnsi="Arial" w:cs="Arial"/>
          <w:rtl/>
          <w:lang w:bidi="ar-TN"/>
        </w:rPr>
      </w:pPr>
      <w:r>
        <w:rPr>
          <w:rFonts w:ascii="Arial" w:hAnsi="Arial" w:cs="Arial" w:hint="cs"/>
          <w:rtl/>
          <w:lang w:bidi="ar-TN"/>
        </w:rPr>
        <w:t>وبعد، يهدف هذا ال</w:t>
      </w:r>
      <w:r w:rsidR="0063145A">
        <w:rPr>
          <w:rFonts w:ascii="Arial" w:hAnsi="Arial" w:cs="Arial" w:hint="cs"/>
          <w:rtl/>
          <w:lang w:bidi="ar-TN"/>
        </w:rPr>
        <w:t>م</w:t>
      </w:r>
      <w:r>
        <w:rPr>
          <w:rFonts w:ascii="Arial" w:hAnsi="Arial" w:cs="Arial" w:hint="cs"/>
          <w:rtl/>
          <w:lang w:bidi="ar-TN"/>
        </w:rPr>
        <w:t xml:space="preserve">نشور إلى توضيح </w:t>
      </w:r>
      <w:r w:rsidR="0063145A">
        <w:rPr>
          <w:rFonts w:ascii="Arial" w:hAnsi="Arial" w:cs="Arial" w:hint="cs"/>
          <w:rtl/>
          <w:lang w:bidi="ar-TN"/>
        </w:rPr>
        <w:t>الأحكام</w:t>
      </w:r>
      <w:r>
        <w:rPr>
          <w:rFonts w:ascii="Arial" w:hAnsi="Arial" w:cs="Arial" w:hint="cs"/>
          <w:rtl/>
          <w:lang w:bidi="ar-TN"/>
        </w:rPr>
        <w:t xml:space="preserve"> التشريعية والترتيبية المتعلقة بالمغادرة </w:t>
      </w:r>
      <w:proofErr w:type="spellStart"/>
      <w:r>
        <w:rPr>
          <w:rFonts w:ascii="Arial" w:hAnsi="Arial" w:cs="Arial" w:hint="cs"/>
          <w:rtl/>
          <w:lang w:bidi="ar-TN"/>
        </w:rPr>
        <w:t>الإختيارية</w:t>
      </w:r>
      <w:proofErr w:type="spellEnd"/>
      <w:r>
        <w:rPr>
          <w:rFonts w:ascii="Arial" w:hAnsi="Arial" w:cs="Arial" w:hint="cs"/>
          <w:rtl/>
          <w:lang w:bidi="ar-TN"/>
        </w:rPr>
        <w:t xml:space="preserve"> للأعوان العموميين طبقا لأحكام القانون عدد 5 لسنة 2018 المؤرخ في 23 جانفي 2018 والأمر الحكومي عدد 205 لسنة 2018 المؤرخ في 23 فيفري 2018 والمشار إليهما أعلاه.</w:t>
      </w:r>
    </w:p>
    <w:p w:rsidR="0018711B" w:rsidRDefault="0018711B" w:rsidP="007D3700">
      <w:pPr>
        <w:bidi/>
        <w:spacing w:after="0" w:line="240" w:lineRule="auto"/>
        <w:ind w:left="283"/>
        <w:jc w:val="both"/>
        <w:rPr>
          <w:rFonts w:ascii="Arial" w:hAnsi="Arial" w:cs="Arial"/>
          <w:b/>
          <w:bCs/>
          <w:u w:val="single"/>
          <w:rtl/>
          <w:lang w:bidi="ar-TN"/>
        </w:rPr>
      </w:pPr>
    </w:p>
    <w:p w:rsidR="007D3700" w:rsidRPr="0018711B" w:rsidRDefault="007D3700" w:rsidP="0018711B">
      <w:pPr>
        <w:bidi/>
        <w:spacing w:after="0" w:line="240" w:lineRule="auto"/>
        <w:ind w:left="283"/>
        <w:jc w:val="both"/>
        <w:rPr>
          <w:rFonts w:ascii="Arial" w:hAnsi="Arial" w:cs="Arial"/>
          <w:b/>
          <w:bCs/>
          <w:u w:val="single"/>
          <w:rtl/>
          <w:lang w:bidi="ar-TN"/>
        </w:rPr>
      </w:pPr>
      <w:r w:rsidRPr="0018711B">
        <w:rPr>
          <w:rFonts w:ascii="Arial" w:hAnsi="Arial" w:cs="Arial" w:hint="cs"/>
          <w:b/>
          <w:bCs/>
          <w:u w:val="single"/>
          <w:rtl/>
          <w:lang w:bidi="ar-TN"/>
        </w:rPr>
        <w:t xml:space="preserve">أولا: مجال تطبيق الأحكام المتعلقة بالمغادرة </w:t>
      </w:r>
      <w:proofErr w:type="spellStart"/>
      <w:r w:rsidRPr="0018711B">
        <w:rPr>
          <w:rFonts w:ascii="Arial" w:hAnsi="Arial" w:cs="Arial" w:hint="cs"/>
          <w:b/>
          <w:bCs/>
          <w:u w:val="single"/>
          <w:rtl/>
          <w:lang w:bidi="ar-TN"/>
        </w:rPr>
        <w:t>الإختيارية</w:t>
      </w:r>
      <w:proofErr w:type="spellEnd"/>
      <w:r w:rsidRPr="0018711B">
        <w:rPr>
          <w:rFonts w:ascii="Arial" w:hAnsi="Arial" w:cs="Arial" w:hint="cs"/>
          <w:b/>
          <w:bCs/>
          <w:u w:val="single"/>
          <w:rtl/>
          <w:lang w:bidi="ar-TN"/>
        </w:rPr>
        <w:t xml:space="preserve"> للأعوان العموميين</w:t>
      </w:r>
    </w:p>
    <w:p w:rsidR="007D3700" w:rsidRDefault="007D3700" w:rsidP="0018711B">
      <w:pPr>
        <w:bidi/>
        <w:spacing w:before="120" w:after="0" w:line="240" w:lineRule="auto"/>
        <w:ind w:left="283"/>
        <w:jc w:val="both"/>
        <w:rPr>
          <w:rFonts w:ascii="Arial" w:hAnsi="Arial" w:cs="Arial"/>
          <w:rtl/>
          <w:lang w:bidi="ar-TN"/>
        </w:rPr>
      </w:pPr>
      <w:r>
        <w:rPr>
          <w:rFonts w:ascii="Arial" w:hAnsi="Arial" w:cs="Arial" w:hint="cs"/>
          <w:rtl/>
          <w:lang w:bidi="ar-TN"/>
        </w:rPr>
        <w:t xml:space="preserve">تنطبق الأحكام المشار إليها أعلاه على جميع أعوان الدولة والجماعات المحلية والمؤسسات </w:t>
      </w:r>
      <w:proofErr w:type="spellStart"/>
      <w:r>
        <w:rPr>
          <w:rFonts w:ascii="Arial" w:hAnsi="Arial" w:cs="Arial" w:hint="cs"/>
          <w:rtl/>
          <w:lang w:bidi="ar-TN"/>
        </w:rPr>
        <w:t>العموميية</w:t>
      </w:r>
      <w:proofErr w:type="spellEnd"/>
      <w:r>
        <w:rPr>
          <w:rFonts w:ascii="Arial" w:hAnsi="Arial" w:cs="Arial" w:hint="cs"/>
          <w:rtl/>
          <w:lang w:bidi="ar-TN"/>
        </w:rPr>
        <w:t xml:space="preserve"> ذات الصبغة الإدارية والمؤسسات والمنشآت العمومية والخاضعين للأنظمة الأساسية العامة الصادرة بمقتضى النصوص التالية:</w:t>
      </w:r>
    </w:p>
    <w:p w:rsidR="007D3700" w:rsidRDefault="007D3700" w:rsidP="0018711B">
      <w:pPr>
        <w:pStyle w:val="Paragraphedeliste"/>
        <w:numPr>
          <w:ilvl w:val="0"/>
          <w:numId w:val="23"/>
        </w:numPr>
        <w:bidi/>
        <w:spacing w:after="0" w:line="240" w:lineRule="auto"/>
        <w:ind w:left="927"/>
        <w:jc w:val="both"/>
        <w:rPr>
          <w:rFonts w:ascii="Arial" w:hAnsi="Arial" w:cs="Arial"/>
          <w:lang w:bidi="ar-TN"/>
        </w:rPr>
      </w:pPr>
      <w:r>
        <w:rPr>
          <w:rFonts w:ascii="Arial" w:hAnsi="Arial" w:cs="Arial" w:hint="cs"/>
          <w:rtl/>
          <w:lang w:bidi="ar-TN"/>
        </w:rPr>
        <w:t>القانون عدد 20 لسنة 1967 المؤرخ في 31 ماي 1967 والمتعلق بضبط القانون الأساسي العام للعسكريين وعلى جميع النصوص التي نقحته أو تممته وخاصة القانون عدد 47 لسنة 2009 المؤرخ في 8 جويلية 2009،</w:t>
      </w:r>
    </w:p>
    <w:p w:rsidR="007D3700" w:rsidRDefault="007D3700" w:rsidP="0018711B">
      <w:pPr>
        <w:pStyle w:val="Paragraphedeliste"/>
        <w:numPr>
          <w:ilvl w:val="0"/>
          <w:numId w:val="23"/>
        </w:numPr>
        <w:bidi/>
        <w:spacing w:after="0" w:line="240" w:lineRule="auto"/>
        <w:ind w:left="927"/>
        <w:jc w:val="both"/>
        <w:rPr>
          <w:rFonts w:ascii="Arial" w:hAnsi="Arial" w:cs="Arial"/>
          <w:lang w:bidi="ar-TN"/>
        </w:rPr>
      </w:pPr>
      <w:r>
        <w:rPr>
          <w:rFonts w:ascii="Arial" w:hAnsi="Arial" w:cs="Arial" w:hint="cs"/>
          <w:rtl/>
          <w:lang w:bidi="ar-TN"/>
        </w:rPr>
        <w:t>القانون عدد 29 لسنة 1967 المؤرخ في 14 جويلية 1967 المتعلق بنظام القضاء والمجلس الأعلى للقضاء والقانون الأساسي للقضاة، وعلى جميع النصوص التي نقحته أو تممته وخاصة القانون الأساسي عدد 13 لسنة 2012 المؤرخ في 4 أوت 2012،</w:t>
      </w:r>
    </w:p>
    <w:p w:rsidR="007D3700" w:rsidRDefault="00C0684B" w:rsidP="0018711B">
      <w:pPr>
        <w:pStyle w:val="Paragraphedeliste"/>
        <w:numPr>
          <w:ilvl w:val="0"/>
          <w:numId w:val="23"/>
        </w:numPr>
        <w:bidi/>
        <w:spacing w:after="0" w:line="240" w:lineRule="auto"/>
        <w:ind w:left="927"/>
        <w:jc w:val="both"/>
        <w:rPr>
          <w:rFonts w:ascii="Arial" w:hAnsi="Arial" w:cs="Arial"/>
          <w:lang w:bidi="ar-TN"/>
        </w:rPr>
      </w:pPr>
      <w:r>
        <w:rPr>
          <w:rFonts w:ascii="Arial" w:hAnsi="Arial" w:cs="Arial" w:hint="cs"/>
          <w:rtl/>
          <w:lang w:bidi="ar-TN"/>
        </w:rPr>
        <w:t>المرسوم عدد 6 لسنة 1970 المؤرخ في 26 سبتمبر 1970 المتعلق بضبط القانون الأساسي لأعضاء دائرة المحاسبات وعلى جميع النصوص التي نقحته أو تممته وخاصة المرسوم عدد 90 لسنة 2011 المؤرخ في 29 سبتمبر 2011،</w:t>
      </w:r>
    </w:p>
    <w:p w:rsidR="00C0684B" w:rsidRDefault="00C0684B" w:rsidP="0018711B">
      <w:pPr>
        <w:pStyle w:val="Paragraphedeliste"/>
        <w:numPr>
          <w:ilvl w:val="0"/>
          <w:numId w:val="23"/>
        </w:numPr>
        <w:bidi/>
        <w:spacing w:after="0" w:line="240" w:lineRule="auto"/>
        <w:ind w:left="927"/>
        <w:jc w:val="both"/>
        <w:rPr>
          <w:rFonts w:ascii="Arial" w:hAnsi="Arial" w:cs="Arial"/>
          <w:lang w:bidi="ar-TN"/>
        </w:rPr>
      </w:pPr>
      <w:r>
        <w:rPr>
          <w:rFonts w:ascii="Arial" w:hAnsi="Arial" w:cs="Arial" w:hint="cs"/>
          <w:rtl/>
          <w:lang w:bidi="ar-TN"/>
        </w:rPr>
        <w:t xml:space="preserve">القانون عدد 67 لسنة 1972 المؤرخ في أول أوت 1972 المتعلق بتسيير المحكمة الإدارية </w:t>
      </w:r>
      <w:r w:rsidR="006A0D35">
        <w:rPr>
          <w:rFonts w:ascii="Arial" w:hAnsi="Arial" w:cs="Arial" w:hint="cs"/>
          <w:rtl/>
          <w:lang w:bidi="ar-TN"/>
        </w:rPr>
        <w:t>وضبط القانون الأساسي لأعضائها، وعلى جميع النصوص التي نقحته أو تممته وخاصة القانون الأساسي عدد 78 لسنة 2001 المؤرخ في 24 جويلية 2001،</w:t>
      </w:r>
    </w:p>
    <w:p w:rsidR="006A0D35" w:rsidRDefault="006A0D35" w:rsidP="0018711B">
      <w:pPr>
        <w:pStyle w:val="Paragraphedeliste"/>
        <w:numPr>
          <w:ilvl w:val="0"/>
          <w:numId w:val="23"/>
        </w:numPr>
        <w:bidi/>
        <w:spacing w:after="0" w:line="240" w:lineRule="auto"/>
        <w:ind w:left="927"/>
        <w:jc w:val="both"/>
        <w:rPr>
          <w:rFonts w:ascii="Arial" w:hAnsi="Arial" w:cs="Arial"/>
          <w:lang w:bidi="ar-TN"/>
        </w:rPr>
      </w:pPr>
      <w:r>
        <w:rPr>
          <w:rFonts w:ascii="Arial" w:hAnsi="Arial" w:cs="Arial" w:hint="cs"/>
          <w:rtl/>
          <w:lang w:bidi="ar-TN"/>
        </w:rPr>
        <w:t xml:space="preserve">القانون عدد 70 لسنة 1982 المؤرخ في 6 أوت 1982 والمتعلق بضبط القانون الأساسي العام لقوات الأمن </w:t>
      </w:r>
      <w:proofErr w:type="gramStart"/>
      <w:r>
        <w:rPr>
          <w:rFonts w:ascii="Arial" w:hAnsi="Arial" w:cs="Arial" w:hint="cs"/>
          <w:rtl/>
          <w:lang w:bidi="ar-TN"/>
        </w:rPr>
        <w:t>الداخلي ،</w:t>
      </w:r>
      <w:proofErr w:type="gramEnd"/>
      <w:r>
        <w:rPr>
          <w:rFonts w:ascii="Arial" w:hAnsi="Arial" w:cs="Arial" w:hint="cs"/>
          <w:rtl/>
          <w:lang w:bidi="ar-TN"/>
        </w:rPr>
        <w:t xml:space="preserve"> وعلى جميع النصوص التي نقحته أو تممته وخاصة المرسوم عدد 42 لسنة 2011 المؤرخ في 25 ماي 2011،</w:t>
      </w:r>
    </w:p>
    <w:p w:rsidR="006A0D35" w:rsidRDefault="006A0D35" w:rsidP="0018711B">
      <w:pPr>
        <w:pStyle w:val="Paragraphedeliste"/>
        <w:numPr>
          <w:ilvl w:val="0"/>
          <w:numId w:val="23"/>
        </w:numPr>
        <w:bidi/>
        <w:spacing w:after="0" w:line="240" w:lineRule="auto"/>
        <w:ind w:left="927"/>
        <w:jc w:val="both"/>
        <w:rPr>
          <w:rFonts w:ascii="Arial" w:hAnsi="Arial" w:cs="Arial"/>
          <w:lang w:bidi="ar-TN"/>
        </w:rPr>
      </w:pPr>
      <w:r>
        <w:rPr>
          <w:rFonts w:ascii="Arial" w:hAnsi="Arial" w:cs="Arial" w:hint="cs"/>
          <w:rtl/>
          <w:lang w:bidi="ar-TN"/>
        </w:rPr>
        <w:t>القانون عدد 112 لسنة 1983 المؤرخ في 12 ديسمبر 1983 المتعلق بضبط النظام الأساسي العام لأعوان الدولة والجماعات المحلية والمؤسسات ذات الصبغة الإدارية، وعلى جميع النصوص التي نقحته أو تممته وخاصة المرسوم عدد 89 لسنة 2011 المؤرخ في 23 سبتمبر 2011،</w:t>
      </w:r>
    </w:p>
    <w:p w:rsidR="006A0D35" w:rsidRDefault="006A0D35" w:rsidP="0018711B">
      <w:pPr>
        <w:pStyle w:val="Paragraphedeliste"/>
        <w:numPr>
          <w:ilvl w:val="0"/>
          <w:numId w:val="23"/>
        </w:numPr>
        <w:bidi/>
        <w:spacing w:after="0" w:line="240" w:lineRule="auto"/>
        <w:ind w:left="927"/>
        <w:jc w:val="both"/>
        <w:rPr>
          <w:rFonts w:ascii="Arial" w:hAnsi="Arial" w:cs="Arial"/>
          <w:lang w:bidi="ar-TN"/>
        </w:rPr>
      </w:pPr>
      <w:r>
        <w:rPr>
          <w:rFonts w:ascii="Arial" w:hAnsi="Arial" w:cs="Arial" w:hint="cs"/>
          <w:rtl/>
          <w:lang w:bidi="ar-TN"/>
        </w:rPr>
        <w:t>القانون عدد 78 لسنة 1985 المؤرخ في 5 أوت المتعلق بضبط النظام الأساسي العام لأعوان الدواوين والمؤسسات العمومية ذات الصبغة الصناعية والتجارية والشركات التي تمتلك الدولة أو الجماعات العمومية المحلية رأسمالها بصفة مباشرة وكليا وعلى جميع لنصوص التي نقحته أو تتمته وخاصة القانون عدد 69 لسنة 2007 المؤرخ في 27 ديسمبر 2007،</w:t>
      </w:r>
    </w:p>
    <w:p w:rsidR="006A0D35" w:rsidRDefault="006A0D35" w:rsidP="0018711B">
      <w:pPr>
        <w:pStyle w:val="Paragraphedeliste"/>
        <w:numPr>
          <w:ilvl w:val="0"/>
          <w:numId w:val="23"/>
        </w:numPr>
        <w:bidi/>
        <w:spacing w:after="0" w:line="240" w:lineRule="auto"/>
        <w:ind w:left="927"/>
        <w:jc w:val="both"/>
        <w:rPr>
          <w:rFonts w:ascii="Arial" w:hAnsi="Arial" w:cs="Arial"/>
          <w:lang w:bidi="ar-TN"/>
        </w:rPr>
      </w:pPr>
      <w:r>
        <w:rPr>
          <w:rFonts w:ascii="Arial" w:hAnsi="Arial" w:cs="Arial" w:hint="cs"/>
          <w:rtl/>
          <w:lang w:bidi="ar-TN"/>
        </w:rPr>
        <w:t xml:space="preserve">القانون عدد 46 لسنة 1995 المؤرخ في 15 ماي 1995 والمتعلق بضبط النظام الأساسي لأعوان </w:t>
      </w:r>
      <w:proofErr w:type="spellStart"/>
      <w:r>
        <w:rPr>
          <w:rFonts w:ascii="Arial" w:hAnsi="Arial" w:cs="Arial" w:hint="cs"/>
          <w:rtl/>
          <w:lang w:bidi="ar-TN"/>
        </w:rPr>
        <w:t>الديوانة</w:t>
      </w:r>
      <w:proofErr w:type="spellEnd"/>
      <w:r>
        <w:rPr>
          <w:rFonts w:ascii="Arial" w:hAnsi="Arial" w:cs="Arial" w:hint="cs"/>
          <w:rtl/>
          <w:lang w:bidi="ar-TN"/>
        </w:rPr>
        <w:t xml:space="preserve"> وعلى جميع النصوص التي نقحته أو تممته وخاصة القانون عدد 58 لسنة 2006 المؤرخ في 28 جويلية 2006.</w:t>
      </w:r>
    </w:p>
    <w:p w:rsidR="0018711B" w:rsidRDefault="0018711B" w:rsidP="00706DE3">
      <w:pPr>
        <w:bidi/>
        <w:spacing w:after="0" w:line="240" w:lineRule="auto"/>
        <w:jc w:val="both"/>
        <w:rPr>
          <w:rFonts w:ascii="Arial" w:hAnsi="Arial" w:cs="Arial"/>
          <w:rtl/>
          <w:lang w:bidi="ar-TN"/>
        </w:rPr>
      </w:pPr>
    </w:p>
    <w:p w:rsidR="006A0D35" w:rsidRPr="0018711B" w:rsidRDefault="00706DE3" w:rsidP="0018711B">
      <w:pPr>
        <w:bidi/>
        <w:spacing w:after="0" w:line="240" w:lineRule="auto"/>
        <w:ind w:left="283"/>
        <w:jc w:val="both"/>
        <w:rPr>
          <w:rFonts w:ascii="Arial" w:hAnsi="Arial" w:cs="Arial"/>
          <w:b/>
          <w:bCs/>
          <w:u w:val="single"/>
          <w:rtl/>
          <w:lang w:bidi="ar-TN"/>
        </w:rPr>
      </w:pPr>
      <w:r w:rsidRPr="0018711B">
        <w:rPr>
          <w:rFonts w:ascii="Arial" w:hAnsi="Arial" w:cs="Arial" w:hint="cs"/>
          <w:b/>
          <w:bCs/>
          <w:u w:val="single"/>
          <w:rtl/>
          <w:lang w:bidi="ar-TN"/>
        </w:rPr>
        <w:t>ثانيا: شروط تقديم مطلب المغادرة الاختيارية</w:t>
      </w:r>
    </w:p>
    <w:p w:rsidR="00706DE3" w:rsidRDefault="00706DE3" w:rsidP="0018711B">
      <w:pPr>
        <w:bidi/>
        <w:spacing w:before="120" w:after="0" w:line="240" w:lineRule="auto"/>
        <w:ind w:left="283"/>
        <w:jc w:val="both"/>
        <w:rPr>
          <w:rFonts w:ascii="Arial" w:hAnsi="Arial" w:cs="Arial"/>
          <w:rtl/>
          <w:lang w:bidi="ar-TN"/>
        </w:rPr>
      </w:pPr>
      <w:proofErr w:type="spellStart"/>
      <w:r>
        <w:rPr>
          <w:rFonts w:ascii="Arial" w:hAnsi="Arial" w:cs="Arial" w:hint="cs"/>
          <w:rtl/>
          <w:lang w:bidi="ar-TN"/>
        </w:rPr>
        <w:t>يتعيين</w:t>
      </w:r>
      <w:proofErr w:type="spellEnd"/>
      <w:r>
        <w:rPr>
          <w:rFonts w:ascii="Arial" w:hAnsi="Arial" w:cs="Arial" w:hint="cs"/>
          <w:rtl/>
          <w:lang w:bidi="ar-TN"/>
        </w:rPr>
        <w:t xml:space="preserve"> أن تتوفر في الأعوان العموميين الراغبين في الانتفاع بهذا الإجراء الشروط </w:t>
      </w:r>
      <w:proofErr w:type="gramStart"/>
      <w:r>
        <w:rPr>
          <w:rFonts w:ascii="Arial" w:hAnsi="Arial" w:cs="Arial" w:hint="cs"/>
          <w:rtl/>
          <w:lang w:bidi="ar-TN"/>
        </w:rPr>
        <w:t>التالية :</w:t>
      </w:r>
      <w:proofErr w:type="gramEnd"/>
    </w:p>
    <w:p w:rsidR="0018711B" w:rsidRPr="0018711B" w:rsidRDefault="00706DE3" w:rsidP="0018711B">
      <w:pPr>
        <w:pStyle w:val="Paragraphedeliste"/>
        <w:numPr>
          <w:ilvl w:val="0"/>
          <w:numId w:val="24"/>
        </w:numPr>
        <w:bidi/>
        <w:spacing w:before="120" w:after="0" w:line="240" w:lineRule="auto"/>
        <w:ind w:left="927"/>
        <w:jc w:val="both"/>
        <w:rPr>
          <w:rFonts w:ascii="Arial" w:hAnsi="Arial" w:cs="Arial"/>
          <w:b/>
          <w:bCs/>
          <w:lang w:bidi="ar-TN"/>
        </w:rPr>
      </w:pPr>
      <w:r w:rsidRPr="0018711B">
        <w:rPr>
          <w:rFonts w:ascii="Arial" w:hAnsi="Arial" w:cs="Arial" w:hint="cs"/>
          <w:b/>
          <w:bCs/>
          <w:rtl/>
          <w:lang w:bidi="ar-TN"/>
        </w:rPr>
        <w:t>فترة العمل الفعلي الخاضعة للحجز بعنوان التقاعد:</w:t>
      </w:r>
    </w:p>
    <w:p w:rsidR="0018711B" w:rsidRDefault="00706DE3" w:rsidP="0018711B">
      <w:pPr>
        <w:pStyle w:val="Paragraphedeliste"/>
        <w:bidi/>
        <w:spacing w:before="120" w:after="0" w:line="240" w:lineRule="auto"/>
        <w:ind w:left="927"/>
        <w:jc w:val="both"/>
        <w:rPr>
          <w:rFonts w:ascii="Arial" w:hAnsi="Arial" w:cs="Arial"/>
          <w:rtl/>
          <w:lang w:bidi="ar-TN"/>
        </w:rPr>
      </w:pPr>
      <w:r w:rsidRPr="0018711B">
        <w:rPr>
          <w:rFonts w:ascii="Arial" w:hAnsi="Arial" w:cs="Arial" w:hint="cs"/>
          <w:rtl/>
          <w:lang w:bidi="ar-TN"/>
        </w:rPr>
        <w:t xml:space="preserve">يتعين </w:t>
      </w:r>
      <w:r w:rsidR="003C1C69" w:rsidRPr="0018711B">
        <w:rPr>
          <w:rFonts w:ascii="Arial" w:hAnsi="Arial" w:cs="Arial" w:hint="cs"/>
          <w:rtl/>
          <w:lang w:bidi="ar-TN"/>
        </w:rPr>
        <w:t>على العون الراغب في الانتفاع بهذا الإجراء ألاّ تقل فترة مساهماته المعتبرة بعنوان التقاعد لفائدة الصندوق الوطني للتقاعد والحيطة الاجتماعية أو الصندوق</w:t>
      </w:r>
      <w:r w:rsidR="003C1C69" w:rsidRPr="0018711B">
        <w:rPr>
          <w:rFonts w:ascii="Arial" w:hAnsi="Arial" w:cs="Arial"/>
          <w:rtl/>
          <w:lang w:bidi="ar-TN"/>
        </w:rPr>
        <w:t xml:space="preserve"> </w:t>
      </w:r>
      <w:r w:rsidR="003C1C69" w:rsidRPr="0018711B">
        <w:rPr>
          <w:rFonts w:ascii="Arial" w:hAnsi="Arial" w:cs="Arial" w:hint="cs"/>
          <w:rtl/>
          <w:lang w:bidi="ar-TN"/>
        </w:rPr>
        <w:t>الوطني</w:t>
      </w:r>
      <w:r w:rsidR="003C1C69" w:rsidRPr="0018711B">
        <w:rPr>
          <w:rFonts w:ascii="Arial" w:hAnsi="Arial" w:cs="Arial"/>
          <w:rtl/>
          <w:lang w:bidi="ar-TN"/>
        </w:rPr>
        <w:t xml:space="preserve"> </w:t>
      </w:r>
      <w:r w:rsidR="003C1C69" w:rsidRPr="0018711B">
        <w:rPr>
          <w:rFonts w:ascii="Arial" w:hAnsi="Arial" w:cs="Arial" w:hint="cs"/>
          <w:rtl/>
          <w:lang w:bidi="ar-TN"/>
        </w:rPr>
        <w:t>للضمان</w:t>
      </w:r>
      <w:r w:rsidR="003C1C69" w:rsidRPr="0018711B">
        <w:rPr>
          <w:rFonts w:ascii="Arial" w:hAnsi="Arial" w:cs="Arial"/>
          <w:rtl/>
          <w:lang w:bidi="ar-TN"/>
        </w:rPr>
        <w:t xml:space="preserve"> </w:t>
      </w:r>
      <w:r w:rsidR="003C1C69" w:rsidRPr="0018711B">
        <w:rPr>
          <w:rFonts w:ascii="Arial" w:hAnsi="Arial" w:cs="Arial" w:hint="cs"/>
          <w:rtl/>
          <w:lang w:bidi="ar-TN"/>
        </w:rPr>
        <w:t>الاجتماعي عن خمس (5) سنوات في تاريخ انقضاء أجل تقديم المطالب.</w:t>
      </w:r>
    </w:p>
    <w:p w:rsidR="003C1C69" w:rsidRPr="0018711B" w:rsidRDefault="003C1C69" w:rsidP="0018711B">
      <w:pPr>
        <w:pStyle w:val="Paragraphedeliste"/>
        <w:bidi/>
        <w:spacing w:before="120" w:after="0" w:line="240" w:lineRule="auto"/>
        <w:ind w:left="927"/>
        <w:jc w:val="both"/>
        <w:rPr>
          <w:rFonts w:ascii="Arial" w:hAnsi="Arial" w:cs="Arial"/>
          <w:rtl/>
          <w:lang w:bidi="ar-TN"/>
        </w:rPr>
      </w:pPr>
      <w:r w:rsidRPr="0018711B">
        <w:rPr>
          <w:rFonts w:ascii="Arial" w:hAnsi="Arial" w:cs="Arial" w:hint="cs"/>
          <w:rtl/>
          <w:lang w:bidi="ar-TN"/>
        </w:rPr>
        <w:t>ويمكن تجميع المساهمات المعتبرة بعنوان فترات النشاط المصرح بها لدى كل من الصندوق</w:t>
      </w:r>
      <w:r w:rsidRPr="0018711B">
        <w:rPr>
          <w:rFonts w:ascii="Arial" w:hAnsi="Arial" w:cs="Arial"/>
          <w:rtl/>
          <w:lang w:bidi="ar-TN"/>
        </w:rPr>
        <w:t xml:space="preserve"> </w:t>
      </w:r>
      <w:r w:rsidRPr="0018711B">
        <w:rPr>
          <w:rFonts w:ascii="Arial" w:hAnsi="Arial" w:cs="Arial" w:hint="cs"/>
          <w:rtl/>
          <w:lang w:bidi="ar-TN"/>
        </w:rPr>
        <w:t>الوطني</w:t>
      </w:r>
      <w:r w:rsidRPr="0018711B">
        <w:rPr>
          <w:rFonts w:ascii="Arial" w:hAnsi="Arial" w:cs="Arial"/>
          <w:rtl/>
          <w:lang w:bidi="ar-TN"/>
        </w:rPr>
        <w:t xml:space="preserve"> </w:t>
      </w:r>
      <w:r w:rsidRPr="0018711B">
        <w:rPr>
          <w:rFonts w:ascii="Arial" w:hAnsi="Arial" w:cs="Arial" w:hint="cs"/>
          <w:rtl/>
          <w:lang w:bidi="ar-TN"/>
        </w:rPr>
        <w:t>للتقاعد</w:t>
      </w:r>
      <w:r w:rsidRPr="0018711B">
        <w:rPr>
          <w:rFonts w:ascii="Arial" w:hAnsi="Arial" w:cs="Arial"/>
          <w:rtl/>
          <w:lang w:bidi="ar-TN"/>
        </w:rPr>
        <w:t xml:space="preserve"> </w:t>
      </w:r>
      <w:r w:rsidRPr="0018711B">
        <w:rPr>
          <w:rFonts w:ascii="Arial" w:hAnsi="Arial" w:cs="Arial" w:hint="cs"/>
          <w:rtl/>
          <w:lang w:bidi="ar-TN"/>
        </w:rPr>
        <w:t>والحيطة</w:t>
      </w:r>
      <w:r w:rsidRPr="0018711B">
        <w:rPr>
          <w:rFonts w:ascii="Arial" w:hAnsi="Arial" w:cs="Arial"/>
          <w:rtl/>
          <w:lang w:bidi="ar-TN"/>
        </w:rPr>
        <w:t xml:space="preserve"> </w:t>
      </w:r>
      <w:r w:rsidRPr="0018711B">
        <w:rPr>
          <w:rFonts w:ascii="Arial" w:hAnsi="Arial" w:cs="Arial" w:hint="cs"/>
          <w:rtl/>
          <w:lang w:bidi="ar-TN"/>
        </w:rPr>
        <w:t>الاجتماعية والصندوق</w:t>
      </w:r>
      <w:r w:rsidRPr="0018711B">
        <w:rPr>
          <w:rFonts w:ascii="Arial" w:hAnsi="Arial" w:cs="Arial"/>
          <w:rtl/>
          <w:lang w:bidi="ar-TN"/>
        </w:rPr>
        <w:t xml:space="preserve"> </w:t>
      </w:r>
      <w:r w:rsidRPr="0018711B">
        <w:rPr>
          <w:rFonts w:ascii="Arial" w:hAnsi="Arial" w:cs="Arial" w:hint="cs"/>
          <w:rtl/>
          <w:lang w:bidi="ar-TN"/>
        </w:rPr>
        <w:t>الوطني</w:t>
      </w:r>
      <w:r w:rsidRPr="0018711B">
        <w:rPr>
          <w:rFonts w:ascii="Arial" w:hAnsi="Arial" w:cs="Arial"/>
          <w:rtl/>
          <w:lang w:bidi="ar-TN"/>
        </w:rPr>
        <w:t xml:space="preserve"> </w:t>
      </w:r>
      <w:r w:rsidRPr="0018711B">
        <w:rPr>
          <w:rFonts w:ascii="Arial" w:hAnsi="Arial" w:cs="Arial" w:hint="cs"/>
          <w:rtl/>
          <w:lang w:bidi="ar-TN"/>
        </w:rPr>
        <w:t>للضمان</w:t>
      </w:r>
      <w:r w:rsidRPr="0018711B">
        <w:rPr>
          <w:rFonts w:ascii="Arial" w:hAnsi="Arial" w:cs="Arial"/>
          <w:rtl/>
          <w:lang w:bidi="ar-TN"/>
        </w:rPr>
        <w:t xml:space="preserve"> </w:t>
      </w:r>
      <w:r w:rsidRPr="0018711B">
        <w:rPr>
          <w:rFonts w:ascii="Arial" w:hAnsi="Arial" w:cs="Arial" w:hint="cs"/>
          <w:rtl/>
          <w:lang w:bidi="ar-TN"/>
        </w:rPr>
        <w:t>الاجتماعي أو بعنوان نشاط بالخارج بمقتضى اتفاقية دولية للضمان الاجتماعي مبرمة مع الجمهورية التونسية لاستيفاء شرط الأقدمية المستوجبة المنصوص عليها بالفقرة الأولى.</w:t>
      </w:r>
    </w:p>
    <w:p w:rsidR="0018711B" w:rsidRDefault="003C1C69" w:rsidP="0018711B">
      <w:pPr>
        <w:pStyle w:val="Paragraphedeliste"/>
        <w:numPr>
          <w:ilvl w:val="0"/>
          <w:numId w:val="24"/>
        </w:numPr>
        <w:bidi/>
        <w:spacing w:before="120" w:after="0" w:line="240" w:lineRule="auto"/>
        <w:ind w:left="927"/>
        <w:jc w:val="both"/>
        <w:rPr>
          <w:rFonts w:ascii="Arial" w:hAnsi="Arial" w:cs="Arial"/>
          <w:b/>
          <w:bCs/>
          <w:lang w:bidi="ar-TN"/>
        </w:rPr>
      </w:pPr>
      <w:r w:rsidRPr="0018711B">
        <w:rPr>
          <w:rFonts w:ascii="Arial" w:hAnsi="Arial" w:cs="Arial" w:hint="cs"/>
          <w:b/>
          <w:bCs/>
          <w:rtl/>
          <w:lang w:bidi="ar-TN"/>
        </w:rPr>
        <w:lastRenderedPageBreak/>
        <w:t>الوضعية الإدارية للعون المعني:</w:t>
      </w:r>
    </w:p>
    <w:p w:rsidR="0018711B" w:rsidRDefault="003C1C69" w:rsidP="0018711B">
      <w:pPr>
        <w:pStyle w:val="Paragraphedeliste"/>
        <w:bidi/>
        <w:spacing w:before="120" w:after="0" w:line="240" w:lineRule="auto"/>
        <w:ind w:left="927"/>
        <w:jc w:val="both"/>
        <w:rPr>
          <w:rFonts w:ascii="Arial" w:hAnsi="Arial" w:cs="Arial"/>
          <w:rtl/>
          <w:lang w:bidi="ar-TN"/>
        </w:rPr>
      </w:pPr>
      <w:r w:rsidRPr="0018711B">
        <w:rPr>
          <w:rFonts w:ascii="Arial" w:hAnsi="Arial" w:cs="Arial" w:hint="cs"/>
          <w:rtl/>
          <w:lang w:bidi="ar-TN"/>
        </w:rPr>
        <w:t>تنطبق أحكام القانون عدد 5 لسنة 2018 المؤرخ في 23 جانفي 2018 على الأعوان العموميين سواء كانوا في حالة مباشرة (مباشرة فعلية، عطلة مرض عادي، عطلة مرض طويل الأمد، عطلة بدون أجر، عطلة لبعث مؤسسة، عطلة تكوين مستمر ...) أو عدم مباشرة أو إلحاق.</w:t>
      </w:r>
    </w:p>
    <w:p w:rsidR="003C1C69" w:rsidRPr="0018711B" w:rsidRDefault="003C1C69" w:rsidP="0018711B">
      <w:pPr>
        <w:pStyle w:val="Paragraphedeliste"/>
        <w:bidi/>
        <w:spacing w:before="120" w:after="0" w:line="240" w:lineRule="auto"/>
        <w:ind w:left="927"/>
        <w:jc w:val="both"/>
        <w:rPr>
          <w:rFonts w:ascii="Arial" w:hAnsi="Arial" w:cs="Arial"/>
          <w:b/>
          <w:bCs/>
          <w:rtl/>
          <w:lang w:bidi="ar-TN"/>
        </w:rPr>
      </w:pPr>
      <w:r w:rsidRPr="0018711B">
        <w:rPr>
          <w:rFonts w:ascii="Arial" w:hAnsi="Arial" w:cs="Arial" w:hint="cs"/>
          <w:rtl/>
          <w:lang w:bidi="ar-TN"/>
        </w:rPr>
        <w:t>ولا ينطبق هذا القانون على الأعوان الوقتيين والمتعاقدين.</w:t>
      </w:r>
    </w:p>
    <w:p w:rsidR="0018711B" w:rsidRDefault="003C1C69" w:rsidP="0018711B">
      <w:pPr>
        <w:pStyle w:val="Paragraphedeliste"/>
        <w:numPr>
          <w:ilvl w:val="0"/>
          <w:numId w:val="24"/>
        </w:numPr>
        <w:bidi/>
        <w:spacing w:before="120" w:after="0" w:line="240" w:lineRule="auto"/>
        <w:ind w:left="927"/>
        <w:jc w:val="both"/>
        <w:rPr>
          <w:rFonts w:ascii="Arial" w:hAnsi="Arial" w:cs="Arial"/>
          <w:b/>
          <w:bCs/>
          <w:lang w:bidi="ar-TN"/>
        </w:rPr>
      </w:pPr>
      <w:r w:rsidRPr="0018711B">
        <w:rPr>
          <w:rFonts w:ascii="Arial" w:hAnsi="Arial" w:cs="Arial" w:hint="cs"/>
          <w:b/>
          <w:bCs/>
          <w:rtl/>
          <w:lang w:bidi="ar-TN"/>
        </w:rPr>
        <w:t xml:space="preserve">تقديم </w:t>
      </w:r>
      <w:r w:rsidR="006C438C" w:rsidRPr="0018711B">
        <w:rPr>
          <w:rFonts w:ascii="Arial" w:hAnsi="Arial" w:cs="Arial" w:hint="cs"/>
          <w:b/>
          <w:bCs/>
          <w:rtl/>
          <w:lang w:bidi="ar-TN"/>
        </w:rPr>
        <w:t>المطلب:</w:t>
      </w:r>
    </w:p>
    <w:p w:rsidR="006C438C" w:rsidRPr="0018711B" w:rsidRDefault="006C438C" w:rsidP="0018711B">
      <w:pPr>
        <w:pStyle w:val="Paragraphedeliste"/>
        <w:bidi/>
        <w:spacing w:before="120" w:after="0" w:line="240" w:lineRule="auto"/>
        <w:ind w:left="927"/>
        <w:jc w:val="both"/>
        <w:rPr>
          <w:rFonts w:ascii="Arial" w:hAnsi="Arial" w:cs="Arial"/>
          <w:b/>
          <w:bCs/>
          <w:rtl/>
          <w:lang w:bidi="ar-TN"/>
        </w:rPr>
      </w:pPr>
      <w:r w:rsidRPr="0018711B">
        <w:rPr>
          <w:rFonts w:ascii="Arial" w:hAnsi="Arial" w:cs="Arial" w:hint="cs"/>
          <w:rtl/>
          <w:lang w:bidi="ar-TN"/>
        </w:rPr>
        <w:t xml:space="preserve">يبادر العون الراغب في المغادرة </w:t>
      </w:r>
      <w:proofErr w:type="spellStart"/>
      <w:r w:rsidRPr="0018711B">
        <w:rPr>
          <w:rFonts w:ascii="Arial" w:hAnsi="Arial" w:cs="Arial" w:hint="cs"/>
          <w:rtl/>
          <w:lang w:bidi="ar-TN"/>
        </w:rPr>
        <w:t>الإختيارية</w:t>
      </w:r>
      <w:proofErr w:type="spellEnd"/>
      <w:r w:rsidRPr="0018711B">
        <w:rPr>
          <w:rFonts w:ascii="Arial" w:hAnsi="Arial" w:cs="Arial" w:hint="cs"/>
          <w:rtl/>
          <w:lang w:bidi="ar-TN"/>
        </w:rPr>
        <w:t xml:space="preserve"> </w:t>
      </w:r>
      <w:r w:rsidR="00DF23B1" w:rsidRPr="0018711B">
        <w:rPr>
          <w:rFonts w:ascii="Arial" w:hAnsi="Arial" w:cs="Arial" w:hint="cs"/>
          <w:rtl/>
          <w:lang w:bidi="ar-TN"/>
        </w:rPr>
        <w:t>بتقديم طلب كتابي عن طريق التسلسل الإداري في أجل شهرين ابتداء من غرة مارس 2018 إلى غاية 30 أفريل 2018.</w:t>
      </w:r>
    </w:p>
    <w:p w:rsidR="0018711B" w:rsidRDefault="0018711B" w:rsidP="00DF23B1">
      <w:pPr>
        <w:bidi/>
        <w:spacing w:after="0" w:line="240" w:lineRule="auto"/>
        <w:jc w:val="both"/>
        <w:rPr>
          <w:rFonts w:ascii="Arial" w:hAnsi="Arial" w:cs="Arial"/>
          <w:rtl/>
          <w:lang w:bidi="ar-TN"/>
        </w:rPr>
      </w:pPr>
    </w:p>
    <w:p w:rsidR="0063145A" w:rsidRDefault="00DF23B1" w:rsidP="0063145A">
      <w:pPr>
        <w:bidi/>
        <w:spacing w:after="0" w:line="240" w:lineRule="auto"/>
        <w:ind w:left="283"/>
        <w:jc w:val="both"/>
        <w:rPr>
          <w:rFonts w:ascii="Arial" w:hAnsi="Arial" w:cs="Arial"/>
          <w:b/>
          <w:bCs/>
          <w:u w:val="single"/>
          <w:rtl/>
          <w:lang w:bidi="ar-TN"/>
        </w:rPr>
      </w:pPr>
      <w:r w:rsidRPr="0018711B">
        <w:rPr>
          <w:rFonts w:ascii="Arial" w:hAnsi="Arial" w:cs="Arial" w:hint="cs"/>
          <w:b/>
          <w:bCs/>
          <w:u w:val="single"/>
          <w:rtl/>
          <w:lang w:bidi="ar-TN"/>
        </w:rPr>
        <w:t>ثالثا: إجراءات النظر في المطالب المقدمة</w:t>
      </w:r>
    </w:p>
    <w:p w:rsidR="0063145A" w:rsidRDefault="00DF23B1" w:rsidP="0063145A">
      <w:pPr>
        <w:bidi/>
        <w:spacing w:before="120" w:after="0" w:line="240" w:lineRule="auto"/>
        <w:ind w:left="283"/>
        <w:jc w:val="both"/>
        <w:rPr>
          <w:rFonts w:ascii="Arial" w:hAnsi="Arial" w:cs="Arial"/>
          <w:b/>
          <w:bCs/>
          <w:u w:val="single"/>
          <w:rtl/>
          <w:lang w:bidi="ar-TN"/>
        </w:rPr>
      </w:pPr>
      <w:r w:rsidRPr="0063145A">
        <w:rPr>
          <w:rFonts w:ascii="Arial" w:hAnsi="Arial" w:cs="Arial" w:hint="cs"/>
          <w:rtl/>
          <w:lang w:bidi="ar-TN"/>
        </w:rPr>
        <w:t>يقوم الوزير المعني في أجل أقصاه أول جوان 2018 بإحالة المطالب المقبولة مبدئيا إلى رئاسة الحكومة بناء على رأي لجنة فنية يتم إحداثها بالهيكل المعني.</w:t>
      </w:r>
    </w:p>
    <w:p w:rsidR="0063145A" w:rsidRDefault="00DF23B1" w:rsidP="0063145A">
      <w:pPr>
        <w:bidi/>
        <w:spacing w:before="120" w:after="0" w:line="240" w:lineRule="auto"/>
        <w:ind w:left="283"/>
        <w:jc w:val="both"/>
        <w:rPr>
          <w:rFonts w:ascii="Arial" w:hAnsi="Arial" w:cs="Arial"/>
          <w:b/>
          <w:bCs/>
          <w:u w:val="single"/>
          <w:rtl/>
          <w:lang w:bidi="ar-TN"/>
        </w:rPr>
      </w:pPr>
      <w:r w:rsidRPr="0063145A">
        <w:rPr>
          <w:rFonts w:ascii="Arial" w:hAnsi="Arial" w:cs="Arial" w:hint="cs"/>
          <w:rtl/>
          <w:lang w:bidi="ar-TN"/>
        </w:rPr>
        <w:t xml:space="preserve">ويعهد للجان الفنية تجميع المطالب المقدمة مصحوبة بملاحظات الرئيس المباشر، ودراستها على ضوء المعايير المتعلقة بتوزيع الأعوان وتوازنات القطاع تبعا للخطة الاستراتيجية للهيكل </w:t>
      </w:r>
      <w:proofErr w:type="spellStart"/>
      <w:r w:rsidRPr="0063145A">
        <w:rPr>
          <w:rFonts w:ascii="Arial" w:hAnsi="Arial" w:cs="Arial" w:hint="cs"/>
          <w:rtl/>
          <w:lang w:bidi="ar-TN"/>
        </w:rPr>
        <w:t>المعمي</w:t>
      </w:r>
      <w:proofErr w:type="spellEnd"/>
      <w:r w:rsidRPr="0063145A">
        <w:rPr>
          <w:rFonts w:ascii="Arial" w:hAnsi="Arial" w:cs="Arial" w:hint="cs"/>
          <w:rtl/>
          <w:lang w:bidi="ar-TN"/>
        </w:rPr>
        <w:t xml:space="preserve"> (بالنسبة للوزارات) أو مضمون عقد الأهداف أو البرامج المتفق حوله مع سلطة الإشراف (بالنسبة للمؤسسات والمنشآت العمومية).</w:t>
      </w:r>
    </w:p>
    <w:p w:rsidR="0063145A" w:rsidRDefault="00DF23B1" w:rsidP="0063145A">
      <w:pPr>
        <w:bidi/>
        <w:spacing w:before="120" w:after="0" w:line="240" w:lineRule="auto"/>
        <w:ind w:left="283"/>
        <w:jc w:val="both"/>
        <w:rPr>
          <w:rFonts w:ascii="Arial" w:hAnsi="Arial" w:cs="Arial"/>
          <w:b/>
          <w:bCs/>
          <w:u w:val="single"/>
          <w:rtl/>
          <w:lang w:bidi="ar-TN"/>
        </w:rPr>
      </w:pPr>
      <w:r w:rsidRPr="0063145A">
        <w:rPr>
          <w:rFonts w:ascii="Arial" w:hAnsi="Arial" w:cs="Arial" w:hint="cs"/>
          <w:b/>
          <w:bCs/>
          <w:rtl/>
          <w:lang w:bidi="ar-TN"/>
        </w:rPr>
        <w:t xml:space="preserve">في مجال عمل اللجان </w:t>
      </w:r>
      <w:r w:rsidR="001463C8" w:rsidRPr="0063145A">
        <w:rPr>
          <w:rFonts w:ascii="Arial" w:hAnsi="Arial" w:cs="Arial" w:hint="cs"/>
          <w:b/>
          <w:bCs/>
          <w:rtl/>
          <w:lang w:bidi="ar-TN"/>
        </w:rPr>
        <w:t>الفنية واللجنة الخاصة برئاسة الحكومة:</w:t>
      </w:r>
    </w:p>
    <w:p w:rsidR="0063145A" w:rsidRDefault="001463C8" w:rsidP="0063145A">
      <w:pPr>
        <w:bidi/>
        <w:spacing w:before="120" w:after="0" w:line="240" w:lineRule="auto"/>
        <w:ind w:left="283"/>
        <w:jc w:val="both"/>
        <w:rPr>
          <w:rFonts w:ascii="Arial" w:hAnsi="Arial" w:cs="Arial"/>
          <w:b/>
          <w:bCs/>
          <w:u w:val="single"/>
          <w:rtl/>
          <w:lang w:bidi="ar-TN"/>
        </w:rPr>
      </w:pPr>
      <w:r w:rsidRPr="0063145A">
        <w:rPr>
          <w:rFonts w:ascii="Arial" w:hAnsi="Arial" w:cs="Arial" w:hint="cs"/>
          <w:rtl/>
          <w:lang w:bidi="ar-TN"/>
        </w:rPr>
        <w:t>بالنظر إلى قصر مدة تدخل اللجان الفنية والمحددة بشهر واحد (من 2 إلى 31 ماي 2018)</w:t>
      </w:r>
      <w:r w:rsidR="009D5A61">
        <w:rPr>
          <w:rFonts w:ascii="Arial" w:hAnsi="Arial" w:cs="Arial" w:hint="cs"/>
          <w:rtl/>
          <w:lang w:bidi="ar-TN"/>
        </w:rPr>
        <w:t xml:space="preserve"> </w:t>
      </w:r>
      <w:bookmarkStart w:id="0" w:name="_GoBack"/>
      <w:bookmarkEnd w:id="0"/>
      <w:r w:rsidRPr="0063145A">
        <w:rPr>
          <w:rFonts w:ascii="Arial" w:hAnsi="Arial" w:cs="Arial" w:hint="cs"/>
          <w:rtl/>
          <w:lang w:bidi="ar-TN"/>
        </w:rPr>
        <w:t>يتم تنظيم عمل اللجان على النحو التالي:</w:t>
      </w:r>
    </w:p>
    <w:p w:rsidR="0063145A" w:rsidRDefault="001463C8" w:rsidP="0063145A">
      <w:pPr>
        <w:bidi/>
        <w:spacing w:before="120" w:after="0" w:line="240" w:lineRule="auto"/>
        <w:ind w:left="283"/>
        <w:jc w:val="both"/>
        <w:rPr>
          <w:rFonts w:ascii="Arial" w:hAnsi="Arial" w:cs="Arial"/>
          <w:b/>
          <w:bCs/>
          <w:u w:val="single"/>
          <w:rtl/>
          <w:lang w:bidi="ar-TN"/>
        </w:rPr>
      </w:pPr>
      <w:r w:rsidRPr="0063145A">
        <w:rPr>
          <w:rFonts w:ascii="Arial" w:hAnsi="Arial" w:cs="Arial" w:hint="cs"/>
          <w:b/>
          <w:bCs/>
          <w:rtl/>
          <w:lang w:bidi="ar-TN"/>
        </w:rPr>
        <w:t>بالنسبة إلى الوزارات (الإدارة المركزية والمصالح الخارجية والمؤسسات العمومية ذات الصبغة الإدارية)</w:t>
      </w:r>
      <w:r w:rsidR="00DE11B7" w:rsidRPr="0063145A">
        <w:rPr>
          <w:rFonts w:ascii="Arial" w:hAnsi="Arial" w:cs="Arial" w:hint="cs"/>
          <w:b/>
          <w:bCs/>
          <w:rtl/>
          <w:lang w:bidi="ar-TN"/>
        </w:rPr>
        <w:t>:</w:t>
      </w:r>
    </w:p>
    <w:p w:rsidR="0063145A" w:rsidRDefault="00DE11B7" w:rsidP="0063145A">
      <w:pPr>
        <w:bidi/>
        <w:spacing w:before="120" w:after="0" w:line="240" w:lineRule="auto"/>
        <w:ind w:left="283"/>
        <w:jc w:val="both"/>
        <w:rPr>
          <w:rFonts w:ascii="Arial" w:hAnsi="Arial" w:cs="Arial"/>
          <w:b/>
          <w:bCs/>
          <w:u w:val="single"/>
          <w:rtl/>
          <w:lang w:bidi="ar-TN"/>
        </w:rPr>
      </w:pPr>
      <w:r w:rsidRPr="0063145A">
        <w:rPr>
          <w:rFonts w:ascii="Arial" w:hAnsi="Arial" w:cs="Arial" w:hint="cs"/>
          <w:rtl/>
          <w:lang w:bidi="ar-TN"/>
        </w:rPr>
        <w:t xml:space="preserve">يتم إحداث لجنة فنية موحدة على مستوى الوزارة للنظر في مطالب المغادرة للأعوان التابعين للوزارة والمنشآت والمؤسسات </w:t>
      </w:r>
      <w:proofErr w:type="spellStart"/>
      <w:r w:rsidRPr="0063145A">
        <w:rPr>
          <w:rFonts w:ascii="Arial" w:hAnsi="Arial" w:cs="Arial" w:hint="cs"/>
          <w:rtl/>
          <w:lang w:bidi="ar-TN"/>
        </w:rPr>
        <w:t>الخاضغين</w:t>
      </w:r>
      <w:proofErr w:type="spellEnd"/>
      <w:r w:rsidRPr="0063145A">
        <w:rPr>
          <w:rFonts w:ascii="Arial" w:hAnsi="Arial" w:cs="Arial" w:hint="cs"/>
          <w:rtl/>
          <w:lang w:bidi="ar-TN"/>
        </w:rPr>
        <w:t xml:space="preserve"> للإشراف، بمقرر من الوزير المعني وتتضمن في تركيبتها ممثل عن كل مؤسسة عمومية ذات صبغة إدارية معنية بمطالب المغادرة الاختيارية لبعض أعوانها.</w:t>
      </w:r>
    </w:p>
    <w:p w:rsidR="0063145A" w:rsidRDefault="00DE11B7" w:rsidP="0063145A">
      <w:pPr>
        <w:bidi/>
        <w:spacing w:before="120" w:after="0" w:line="240" w:lineRule="auto"/>
        <w:ind w:left="283"/>
        <w:jc w:val="both"/>
        <w:rPr>
          <w:rFonts w:ascii="Arial" w:hAnsi="Arial" w:cs="Arial"/>
          <w:b/>
          <w:bCs/>
          <w:u w:val="single"/>
          <w:rtl/>
          <w:lang w:bidi="ar-TN"/>
        </w:rPr>
      </w:pPr>
      <w:r w:rsidRPr="0063145A">
        <w:rPr>
          <w:rFonts w:ascii="Arial" w:hAnsi="Arial" w:cs="Arial" w:hint="cs"/>
          <w:b/>
          <w:bCs/>
          <w:rtl/>
          <w:lang w:bidi="ar-TN"/>
        </w:rPr>
        <w:t>بالنسبة للبلديات والمجالس الجهوية بالولايات:</w:t>
      </w:r>
    </w:p>
    <w:p w:rsidR="0063145A" w:rsidRDefault="00DE11B7" w:rsidP="0063145A">
      <w:pPr>
        <w:bidi/>
        <w:spacing w:before="120" w:after="0" w:line="240" w:lineRule="auto"/>
        <w:ind w:left="283"/>
        <w:jc w:val="both"/>
        <w:rPr>
          <w:rFonts w:ascii="Arial" w:hAnsi="Arial" w:cs="Arial"/>
          <w:b/>
          <w:bCs/>
          <w:u w:val="single"/>
          <w:rtl/>
          <w:lang w:bidi="ar-TN"/>
        </w:rPr>
      </w:pPr>
      <w:r w:rsidRPr="0063145A">
        <w:rPr>
          <w:rFonts w:ascii="Arial" w:hAnsi="Arial" w:cs="Arial" w:hint="cs"/>
          <w:rtl/>
          <w:lang w:bidi="ar-TN"/>
        </w:rPr>
        <w:t>يتم إحداث لجنة فنية بكل ولاية يترأسها الكاتب العام للولاية تضم ضمن عضويتها الكتاب العامون للبلديات المعنية وتحال الملفات التي حظيت بالموافقة إلى الوزارة المكلفة بالشؤون المحلية والبيئة والتي تعرض مطالب المغادرة مجمعة (وزارة + مؤسسات عمومية + بلديات) على مصادقة الوزير ومن ثمة إحالة ما حظي بالموافقة المبدئية إلى اللجنة الخاصة برئاسة الحكومة.</w:t>
      </w:r>
    </w:p>
    <w:p w:rsidR="0063145A" w:rsidRPr="0063145A" w:rsidRDefault="00DE11B7" w:rsidP="0063145A">
      <w:pPr>
        <w:bidi/>
        <w:spacing w:before="120" w:after="0" w:line="240" w:lineRule="auto"/>
        <w:ind w:left="283"/>
        <w:jc w:val="both"/>
        <w:rPr>
          <w:rFonts w:ascii="Arial" w:hAnsi="Arial" w:cs="Arial"/>
          <w:b/>
          <w:bCs/>
          <w:u w:val="single"/>
          <w:rtl/>
          <w:lang w:bidi="ar-TN"/>
        </w:rPr>
      </w:pPr>
      <w:r w:rsidRPr="0063145A">
        <w:rPr>
          <w:rFonts w:ascii="Arial" w:hAnsi="Arial" w:cs="Arial" w:hint="cs"/>
          <w:b/>
          <w:bCs/>
          <w:rtl/>
          <w:lang w:bidi="ar-TN"/>
        </w:rPr>
        <w:t>بالنسبة إلى المنشآت العمومية والمؤسسات العمومية غير الإدارية:</w:t>
      </w:r>
    </w:p>
    <w:p w:rsidR="0063145A" w:rsidRDefault="00F4070F" w:rsidP="0063145A">
      <w:pPr>
        <w:bidi/>
        <w:spacing w:before="120" w:after="0" w:line="240" w:lineRule="auto"/>
        <w:ind w:left="283"/>
        <w:jc w:val="both"/>
        <w:rPr>
          <w:rFonts w:ascii="Arial" w:hAnsi="Arial" w:cs="Arial"/>
          <w:b/>
          <w:bCs/>
          <w:u w:val="single"/>
          <w:rtl/>
          <w:lang w:bidi="ar-TN"/>
        </w:rPr>
      </w:pPr>
      <w:r w:rsidRPr="0063145A">
        <w:rPr>
          <w:rFonts w:ascii="Arial" w:hAnsi="Arial" w:cs="Arial" w:hint="cs"/>
          <w:rtl/>
          <w:lang w:bidi="ar-TN"/>
        </w:rPr>
        <w:t>يتم بمقرر من المدير العام أو الرئيس المدير العام للمؤسسة أو المنشأة المعنية إحداث لجنة فنية للنظر في مطالب المغادرة التي حظيت بموافقة اللجان الفنية إلى الوزير الذي يمارس سلطة الإشراف والتي تعرضها مجمعة (</w:t>
      </w:r>
      <w:proofErr w:type="spellStart"/>
      <w:r w:rsidRPr="0063145A">
        <w:rPr>
          <w:rFonts w:ascii="Arial" w:hAnsi="Arial" w:cs="Arial" w:hint="cs"/>
          <w:rtl/>
          <w:lang w:bidi="ar-TN"/>
        </w:rPr>
        <w:t>وزارو</w:t>
      </w:r>
      <w:proofErr w:type="spellEnd"/>
      <w:r w:rsidRPr="0063145A">
        <w:rPr>
          <w:rFonts w:ascii="Arial" w:hAnsi="Arial" w:cs="Arial" w:hint="cs"/>
          <w:rtl/>
          <w:lang w:bidi="ar-TN"/>
        </w:rPr>
        <w:t xml:space="preserve"> + منشآت عمومية + مؤسسات عمومية غير إدارية) على مصادقة الوزير الذي يتولى إحالة المطالب التي حظيت بالموافقة المبدئية إلى اللجنة الخاصة برئاسة الحكومة.</w:t>
      </w:r>
    </w:p>
    <w:p w:rsidR="0063145A" w:rsidRPr="0063145A" w:rsidRDefault="00F4070F" w:rsidP="0063145A">
      <w:pPr>
        <w:bidi/>
        <w:spacing w:before="120" w:after="0" w:line="240" w:lineRule="auto"/>
        <w:ind w:left="283"/>
        <w:jc w:val="both"/>
        <w:rPr>
          <w:rFonts w:ascii="Arial" w:hAnsi="Arial" w:cs="Arial"/>
          <w:b/>
          <w:bCs/>
          <w:u w:val="single"/>
          <w:rtl/>
          <w:lang w:bidi="ar-TN"/>
        </w:rPr>
      </w:pPr>
      <w:r w:rsidRPr="0063145A">
        <w:rPr>
          <w:rFonts w:ascii="Arial" w:hAnsi="Arial" w:cs="Arial" w:hint="cs"/>
          <w:b/>
          <w:bCs/>
          <w:rtl/>
          <w:lang w:bidi="ar-TN"/>
        </w:rPr>
        <w:t>في مجال عمل اللجنة الخاصة برئاسة الحكومة</w:t>
      </w:r>
    </w:p>
    <w:p w:rsidR="0063145A" w:rsidRDefault="00F4070F" w:rsidP="0063145A">
      <w:pPr>
        <w:bidi/>
        <w:spacing w:before="120" w:after="0" w:line="240" w:lineRule="auto"/>
        <w:ind w:left="283"/>
        <w:jc w:val="both"/>
        <w:rPr>
          <w:rFonts w:ascii="Arial" w:hAnsi="Arial" w:cs="Arial"/>
          <w:b/>
          <w:bCs/>
          <w:u w:val="single"/>
          <w:rtl/>
          <w:lang w:bidi="ar-TN"/>
        </w:rPr>
      </w:pPr>
      <w:r w:rsidRPr="0063145A">
        <w:rPr>
          <w:rFonts w:ascii="Arial" w:hAnsi="Arial" w:cs="Arial" w:hint="cs"/>
          <w:rtl/>
          <w:lang w:bidi="ar-TN"/>
        </w:rPr>
        <w:t xml:space="preserve">تتولى اللجنة الخاصة المنتصبة برئاسة الحكومة البت نهائيا في المطالب المقترحة على ضوء معايير تأخذ في </w:t>
      </w:r>
      <w:proofErr w:type="spellStart"/>
      <w:r w:rsidRPr="0063145A">
        <w:rPr>
          <w:rFonts w:ascii="Arial" w:hAnsi="Arial" w:cs="Arial" w:hint="cs"/>
          <w:rtl/>
          <w:lang w:bidi="ar-TN"/>
        </w:rPr>
        <w:t>الإعتبار</w:t>
      </w:r>
      <w:proofErr w:type="spellEnd"/>
      <w:r w:rsidRPr="0063145A">
        <w:rPr>
          <w:rFonts w:ascii="Arial" w:hAnsi="Arial" w:cs="Arial" w:hint="cs"/>
          <w:rtl/>
          <w:lang w:bidi="ar-TN"/>
        </w:rPr>
        <w:t xml:space="preserve"> خاصة حاجيات </w:t>
      </w:r>
      <w:proofErr w:type="spellStart"/>
      <w:r w:rsidRPr="0063145A">
        <w:rPr>
          <w:rFonts w:ascii="Arial" w:hAnsi="Arial" w:cs="Arial" w:hint="cs"/>
          <w:rtl/>
          <w:lang w:bidi="ar-TN"/>
        </w:rPr>
        <w:t>الإدراة</w:t>
      </w:r>
      <w:proofErr w:type="spellEnd"/>
      <w:r w:rsidRPr="0063145A">
        <w:rPr>
          <w:rFonts w:ascii="Arial" w:hAnsi="Arial" w:cs="Arial" w:hint="cs"/>
          <w:rtl/>
          <w:lang w:bidi="ar-TN"/>
        </w:rPr>
        <w:t xml:space="preserve"> من الأعوان وضمان توازن هيكلة الموارد البشرية للمصالح العمومية المعنية وخصوصيات القطاع الذي ينتمي إليه العون المعني وذلك بداية من 01 جوان 2018 إلى غاية 30 جوان 2018 طبقا لقرار رئيس الحكومة المؤرخ في 23 فيفري 2018.</w:t>
      </w:r>
    </w:p>
    <w:p w:rsidR="0063145A" w:rsidRDefault="00F4070F" w:rsidP="0063145A">
      <w:pPr>
        <w:bidi/>
        <w:spacing w:before="120" w:after="0" w:line="240" w:lineRule="auto"/>
        <w:ind w:left="283"/>
        <w:jc w:val="both"/>
        <w:rPr>
          <w:rFonts w:ascii="Arial" w:hAnsi="Arial" w:cs="Arial"/>
          <w:b/>
          <w:bCs/>
          <w:u w:val="single"/>
          <w:rtl/>
          <w:lang w:bidi="ar-TN"/>
        </w:rPr>
      </w:pPr>
      <w:r w:rsidRPr="0063145A">
        <w:rPr>
          <w:rFonts w:ascii="Arial" w:hAnsi="Arial" w:cs="Arial" w:hint="cs"/>
          <w:rtl/>
          <w:lang w:bidi="ar-TN"/>
        </w:rPr>
        <w:t>وتعتبر المطالب المعروضة على هذه اللجنة نهائية وغير قابلة للرجوع فيها، وفي صورة رفض المطلب من قبلها يتعين تعليل</w:t>
      </w:r>
      <w:r w:rsidR="00B44967" w:rsidRPr="0063145A">
        <w:rPr>
          <w:rFonts w:ascii="Arial" w:hAnsi="Arial" w:cs="Arial" w:hint="cs"/>
          <w:rtl/>
          <w:lang w:bidi="ar-TN"/>
        </w:rPr>
        <w:t xml:space="preserve"> ذلك.</w:t>
      </w:r>
    </w:p>
    <w:p w:rsidR="0063145A" w:rsidRDefault="00B44967" w:rsidP="0063145A">
      <w:pPr>
        <w:bidi/>
        <w:spacing w:before="120" w:after="0" w:line="240" w:lineRule="auto"/>
        <w:ind w:left="283"/>
        <w:jc w:val="both"/>
        <w:rPr>
          <w:rFonts w:ascii="Arial" w:hAnsi="Arial" w:cs="Arial"/>
          <w:b/>
          <w:bCs/>
          <w:u w:val="single"/>
          <w:rtl/>
          <w:lang w:bidi="ar-TN"/>
        </w:rPr>
      </w:pPr>
      <w:r w:rsidRPr="0063145A">
        <w:rPr>
          <w:rFonts w:ascii="Arial" w:hAnsi="Arial" w:cs="Arial" w:hint="cs"/>
          <w:rtl/>
          <w:lang w:bidi="ar-TN"/>
        </w:rPr>
        <w:t xml:space="preserve">وتتولى المصالح المركزية للوزارات والمؤسسات العمومية ذات الصبغة الإدارية والجماعات المحلية والمؤسسات أو المنشآت العمومية تعمير </w:t>
      </w:r>
      <w:proofErr w:type="spellStart"/>
      <w:r w:rsidRPr="0063145A">
        <w:rPr>
          <w:rFonts w:ascii="Arial" w:hAnsi="Arial" w:cs="Arial" w:hint="cs"/>
          <w:rtl/>
          <w:lang w:bidi="ar-TN"/>
        </w:rPr>
        <w:t>الإستمارة</w:t>
      </w:r>
      <w:proofErr w:type="spellEnd"/>
      <w:r w:rsidRPr="0063145A">
        <w:rPr>
          <w:rFonts w:ascii="Arial" w:hAnsi="Arial" w:cs="Arial" w:hint="cs"/>
          <w:rtl/>
          <w:lang w:bidi="ar-TN"/>
        </w:rPr>
        <w:t xml:space="preserve"> المصاحبة للمنشور وعرضها على مصادقة الصندوق الوطني للتقاعد والحيطة الاجتماعية أو الصندوق الوطني للضمان الاجتماعي قصد التثبت من سنوات العمل الفعلي التي خضعت للحجز بعنوان التقاعد للأعوان المعنيين بالأمر قبل عرضها عبى رأي الوزير المعني وإحالتها على اللجنة المختصة المنتصبة للغرض برئاسة الحكومة.</w:t>
      </w:r>
    </w:p>
    <w:p w:rsidR="0063145A" w:rsidRDefault="00E10AD6" w:rsidP="0063145A">
      <w:pPr>
        <w:bidi/>
        <w:spacing w:before="120" w:after="0" w:line="240" w:lineRule="auto"/>
        <w:ind w:left="283"/>
        <w:jc w:val="both"/>
        <w:rPr>
          <w:rFonts w:ascii="Arial" w:hAnsi="Arial" w:cs="Arial"/>
          <w:b/>
          <w:bCs/>
          <w:u w:val="single"/>
          <w:rtl/>
          <w:lang w:bidi="ar-TN"/>
        </w:rPr>
      </w:pPr>
      <w:r w:rsidRPr="0063145A">
        <w:rPr>
          <w:rFonts w:ascii="Arial" w:hAnsi="Arial" w:cs="Arial" w:hint="cs"/>
          <w:rtl/>
          <w:lang w:bidi="ar-TN"/>
        </w:rPr>
        <w:t xml:space="preserve">وتجدر الإشارة إلى أنه يتعيّن الحرص على </w:t>
      </w:r>
      <w:proofErr w:type="gramStart"/>
      <w:r w:rsidRPr="0063145A">
        <w:rPr>
          <w:rFonts w:ascii="Arial" w:hAnsi="Arial" w:cs="Arial" w:hint="cs"/>
          <w:rtl/>
          <w:lang w:bidi="ar-TN"/>
        </w:rPr>
        <w:t>أن لا</w:t>
      </w:r>
      <w:proofErr w:type="gramEnd"/>
      <w:r w:rsidRPr="0063145A">
        <w:rPr>
          <w:rFonts w:ascii="Arial" w:hAnsi="Arial" w:cs="Arial" w:hint="cs"/>
          <w:rtl/>
          <w:lang w:bidi="ar-TN"/>
        </w:rPr>
        <w:t xml:space="preserve"> يترتب عن تمتيع الأعوان العموميين بالمغادرة الاختيارية </w:t>
      </w:r>
      <w:proofErr w:type="spellStart"/>
      <w:r w:rsidRPr="0063145A">
        <w:rPr>
          <w:rFonts w:ascii="Arial" w:hAnsi="Arial" w:cs="Arial" w:hint="cs"/>
          <w:rtl/>
          <w:lang w:bidi="ar-TN"/>
        </w:rPr>
        <w:t>انتدابات</w:t>
      </w:r>
      <w:proofErr w:type="spellEnd"/>
      <w:r w:rsidRPr="0063145A">
        <w:rPr>
          <w:rFonts w:ascii="Arial" w:hAnsi="Arial" w:cs="Arial" w:hint="cs"/>
          <w:rtl/>
          <w:lang w:bidi="ar-TN"/>
        </w:rPr>
        <w:t xml:space="preserve"> جديدة غير أنه يمكن تسديد </w:t>
      </w:r>
      <w:proofErr w:type="spellStart"/>
      <w:r w:rsidRPr="0063145A">
        <w:rPr>
          <w:rFonts w:ascii="Arial" w:hAnsi="Arial" w:cs="Arial" w:hint="cs"/>
          <w:rtl/>
          <w:lang w:bidi="ar-TN"/>
        </w:rPr>
        <w:t>الشغورات</w:t>
      </w:r>
      <w:proofErr w:type="spellEnd"/>
      <w:r w:rsidRPr="0063145A">
        <w:rPr>
          <w:rFonts w:ascii="Arial" w:hAnsi="Arial" w:cs="Arial" w:hint="cs"/>
          <w:rtl/>
          <w:lang w:bidi="ar-TN"/>
        </w:rPr>
        <w:t xml:space="preserve"> المترتبة عن هذا الإجراء عن طريق إعادة توظيف الأعوان سواء بالنقلة أو الإلحاق.</w:t>
      </w:r>
    </w:p>
    <w:p w:rsidR="0063145A" w:rsidRDefault="00E10AD6" w:rsidP="0063145A">
      <w:pPr>
        <w:bidi/>
        <w:spacing w:before="120" w:after="0" w:line="240" w:lineRule="auto"/>
        <w:ind w:left="283"/>
        <w:jc w:val="both"/>
        <w:rPr>
          <w:rFonts w:ascii="Arial" w:hAnsi="Arial" w:cs="Arial"/>
          <w:b/>
          <w:bCs/>
          <w:u w:val="single"/>
          <w:rtl/>
          <w:lang w:bidi="ar-TN"/>
        </w:rPr>
      </w:pPr>
      <w:r w:rsidRPr="0063145A">
        <w:rPr>
          <w:rFonts w:ascii="Arial" w:hAnsi="Arial" w:cs="Arial" w:hint="cs"/>
          <w:rtl/>
          <w:lang w:bidi="ar-TN"/>
        </w:rPr>
        <w:t>تقوم اللجنة الخاصة برئاسة الحكومة بإعلام الوزارات المعنية برأيها النهائي في خصوص المطالب المقدمة حتى يتسنى إعداد قرارات الانتفاع بالمغادرة الاختيارية للوظيف بالنسبة إلى الأعوان الذين حظيت مطالبهم بالموافقة.</w:t>
      </w:r>
    </w:p>
    <w:p w:rsidR="0063145A" w:rsidRDefault="00E10AD6" w:rsidP="0063145A">
      <w:pPr>
        <w:bidi/>
        <w:spacing w:before="120" w:after="0" w:line="240" w:lineRule="auto"/>
        <w:ind w:left="283"/>
        <w:jc w:val="both"/>
        <w:rPr>
          <w:rFonts w:ascii="Arial" w:hAnsi="Arial" w:cs="Arial"/>
          <w:b/>
          <w:bCs/>
          <w:u w:val="single"/>
          <w:rtl/>
          <w:lang w:bidi="ar-TN"/>
        </w:rPr>
      </w:pPr>
      <w:r w:rsidRPr="0063145A">
        <w:rPr>
          <w:rFonts w:ascii="Arial" w:hAnsi="Arial" w:cs="Arial" w:hint="cs"/>
          <w:rtl/>
          <w:lang w:bidi="ar-TN"/>
        </w:rPr>
        <w:t>ويعين أن يتضمن القرار المذكور، بالإضافة إلى هوية العون وتاريخ ولادته ومعرفه الوحيد وتاريخ انتدابه ورتبته أو صنفه، التاريخ المقرر من قبل اللجنة للمغادرة الاختيارية طبقا للأنموذج المصاحب.</w:t>
      </w:r>
    </w:p>
    <w:p w:rsidR="0063145A" w:rsidRDefault="0063145A" w:rsidP="0063145A">
      <w:pPr>
        <w:bidi/>
        <w:spacing w:after="0" w:line="240" w:lineRule="auto"/>
        <w:ind w:left="283"/>
        <w:jc w:val="both"/>
        <w:rPr>
          <w:rFonts w:ascii="Arial" w:hAnsi="Arial" w:cs="Arial"/>
          <w:b/>
          <w:bCs/>
          <w:u w:val="single"/>
          <w:rtl/>
          <w:lang w:bidi="ar-TN"/>
        </w:rPr>
      </w:pPr>
    </w:p>
    <w:p w:rsidR="0063145A" w:rsidRDefault="0063145A" w:rsidP="0063145A">
      <w:pPr>
        <w:bidi/>
        <w:spacing w:after="0" w:line="240" w:lineRule="auto"/>
        <w:ind w:left="283"/>
        <w:jc w:val="both"/>
        <w:rPr>
          <w:rFonts w:ascii="Arial" w:hAnsi="Arial" w:cs="Arial"/>
          <w:b/>
          <w:bCs/>
          <w:u w:val="single"/>
          <w:rtl/>
          <w:lang w:bidi="ar-TN"/>
        </w:rPr>
      </w:pPr>
    </w:p>
    <w:p w:rsidR="0063145A" w:rsidRDefault="00E10AD6" w:rsidP="0063145A">
      <w:pPr>
        <w:bidi/>
        <w:spacing w:after="0" w:line="240" w:lineRule="auto"/>
        <w:ind w:left="283"/>
        <w:jc w:val="both"/>
        <w:rPr>
          <w:rFonts w:ascii="Arial" w:hAnsi="Arial" w:cs="Arial"/>
          <w:b/>
          <w:bCs/>
          <w:u w:val="single"/>
          <w:rtl/>
          <w:lang w:bidi="ar-TN"/>
        </w:rPr>
      </w:pPr>
      <w:r w:rsidRPr="0063145A">
        <w:rPr>
          <w:rFonts w:ascii="Arial" w:hAnsi="Arial" w:cs="Arial" w:hint="cs"/>
          <w:b/>
          <w:bCs/>
          <w:u w:val="single"/>
          <w:rtl/>
          <w:lang w:bidi="ar-TN"/>
        </w:rPr>
        <w:lastRenderedPageBreak/>
        <w:t>رابعا: احتساب منحة المغادرة وصرفها:</w:t>
      </w:r>
    </w:p>
    <w:p w:rsidR="0063145A" w:rsidRDefault="00E10AD6" w:rsidP="0063145A">
      <w:pPr>
        <w:bidi/>
        <w:spacing w:before="120" w:after="0" w:line="240" w:lineRule="auto"/>
        <w:ind w:left="283"/>
        <w:jc w:val="both"/>
        <w:rPr>
          <w:rFonts w:ascii="Arial" w:hAnsi="Arial" w:cs="Arial"/>
          <w:b/>
          <w:bCs/>
          <w:u w:val="single"/>
          <w:rtl/>
          <w:lang w:bidi="ar-TN"/>
        </w:rPr>
      </w:pPr>
      <w:r w:rsidRPr="0063145A">
        <w:rPr>
          <w:rFonts w:ascii="Arial" w:hAnsi="Arial" w:cs="Arial" w:hint="cs"/>
          <w:rtl/>
          <w:lang w:bidi="ar-TN"/>
        </w:rPr>
        <w:t>يتكفل المشغل الأصلي بدفع منحة مغادرة جزافية للأعوان العموميين الذين قبلت مطالبهم تساوي مبلغا أقصى يعادل ستة وثلاثين (36) أجرا شهريا</w:t>
      </w:r>
      <w:r w:rsidR="00B44967" w:rsidRPr="0063145A">
        <w:rPr>
          <w:rFonts w:ascii="Arial" w:hAnsi="Arial" w:cs="Arial" w:hint="cs"/>
          <w:rtl/>
          <w:lang w:bidi="ar-TN"/>
        </w:rPr>
        <w:t xml:space="preserve"> </w:t>
      </w:r>
      <w:r w:rsidRPr="0063145A">
        <w:rPr>
          <w:rFonts w:ascii="Arial" w:hAnsi="Arial" w:cs="Arial" w:hint="cs"/>
          <w:rtl/>
          <w:lang w:bidi="ar-TN"/>
        </w:rPr>
        <w:t>صافيا تصرف دفعة واحدة وبصفة فورية.</w:t>
      </w:r>
    </w:p>
    <w:p w:rsidR="0063145A" w:rsidRDefault="00E10AD6" w:rsidP="0063145A">
      <w:pPr>
        <w:bidi/>
        <w:spacing w:before="120" w:after="0" w:line="240" w:lineRule="auto"/>
        <w:ind w:left="283"/>
        <w:jc w:val="both"/>
        <w:rPr>
          <w:rFonts w:ascii="Arial" w:hAnsi="Arial" w:cs="Arial"/>
          <w:b/>
          <w:bCs/>
          <w:u w:val="single"/>
          <w:rtl/>
          <w:lang w:bidi="ar-TN"/>
        </w:rPr>
      </w:pPr>
      <w:r w:rsidRPr="0063145A">
        <w:rPr>
          <w:rFonts w:ascii="Arial" w:hAnsi="Arial" w:cs="Arial" w:hint="cs"/>
          <w:rtl/>
          <w:lang w:bidi="ar-TN"/>
        </w:rPr>
        <w:t>وقد تم ضمن ميزانية الدولة لسنة 2018 رصد الاعتمادات الضرورية لهذا الإجراء بالنسبة إلى الوزارات والمؤسسات العمومية ذات الصبغة الإدارية غير أنه بالنسبة إلى الجماعات المحلية والمؤسسات والمنشآت العمومية، فإن صرف منح المغادرة يتم على حساب الاعتمادات الذاتية للهياكل الإدارية المذكورة.</w:t>
      </w:r>
    </w:p>
    <w:p w:rsidR="0063145A" w:rsidRDefault="00084C9C" w:rsidP="0063145A">
      <w:pPr>
        <w:bidi/>
        <w:spacing w:before="120" w:after="0" w:line="240" w:lineRule="auto"/>
        <w:ind w:left="283"/>
        <w:jc w:val="both"/>
        <w:rPr>
          <w:rFonts w:ascii="Arial" w:hAnsi="Arial" w:cs="Arial"/>
          <w:b/>
          <w:bCs/>
          <w:u w:val="single"/>
          <w:rtl/>
          <w:lang w:bidi="ar-TN"/>
        </w:rPr>
      </w:pPr>
      <w:r w:rsidRPr="0063145A">
        <w:rPr>
          <w:rFonts w:ascii="Arial" w:hAnsi="Arial" w:cs="Arial" w:hint="cs"/>
          <w:rtl/>
          <w:lang w:bidi="ar-TN"/>
        </w:rPr>
        <w:t xml:space="preserve">ويتم اعتماد الأجر الشهري الصافي الأخير الذي تقاضاه العون العمومي المعني قبل تاريخ المغادرة الاختيارية بإدارته الأصلية، كأجر مرجعي لاحتساب منحة المغادرة الاختيارية وذلك باعتماد العناصر القارة في الأجر الشهري دون </w:t>
      </w:r>
      <w:proofErr w:type="spellStart"/>
      <w:r w:rsidRPr="0063145A">
        <w:rPr>
          <w:rFonts w:ascii="Arial" w:hAnsi="Arial" w:cs="Arial" w:hint="cs"/>
          <w:rtl/>
          <w:lang w:bidi="ar-TN"/>
        </w:rPr>
        <w:t>إعتبار</w:t>
      </w:r>
      <w:proofErr w:type="spellEnd"/>
      <w:r w:rsidRPr="0063145A">
        <w:rPr>
          <w:rFonts w:ascii="Arial" w:hAnsi="Arial" w:cs="Arial" w:hint="cs"/>
          <w:rtl/>
          <w:lang w:bidi="ar-TN"/>
        </w:rPr>
        <w:t xml:space="preserve"> الملحقات بعنوان الزيادات في الأجور أو الترقية أو التدرج.</w:t>
      </w:r>
    </w:p>
    <w:p w:rsidR="0063145A" w:rsidRDefault="00084C9C" w:rsidP="0063145A">
      <w:pPr>
        <w:bidi/>
        <w:spacing w:before="120" w:after="0" w:line="240" w:lineRule="auto"/>
        <w:ind w:left="283"/>
        <w:jc w:val="both"/>
        <w:rPr>
          <w:rFonts w:ascii="Arial" w:hAnsi="Arial" w:cs="Arial"/>
          <w:b/>
          <w:bCs/>
          <w:u w:val="single"/>
          <w:rtl/>
          <w:lang w:bidi="ar-TN"/>
        </w:rPr>
      </w:pPr>
      <w:r w:rsidRPr="0063145A">
        <w:rPr>
          <w:rFonts w:ascii="Arial" w:hAnsi="Arial" w:cs="Arial" w:hint="cs"/>
          <w:rtl/>
          <w:lang w:bidi="ar-TN"/>
        </w:rPr>
        <w:t xml:space="preserve">بالنسبة للأعوان العموميين الذين هم في عطلة أو في حالة عدم مباشرة أو </w:t>
      </w:r>
      <w:proofErr w:type="spellStart"/>
      <w:r w:rsidRPr="0063145A">
        <w:rPr>
          <w:rFonts w:ascii="Arial" w:hAnsi="Arial" w:cs="Arial" w:hint="cs"/>
          <w:rtl/>
          <w:lang w:bidi="ar-TN"/>
        </w:rPr>
        <w:t>إلحاقأو</w:t>
      </w:r>
      <w:proofErr w:type="spellEnd"/>
      <w:r w:rsidRPr="0063145A">
        <w:rPr>
          <w:rFonts w:ascii="Arial" w:hAnsi="Arial" w:cs="Arial" w:hint="cs"/>
          <w:rtl/>
          <w:lang w:bidi="ar-TN"/>
        </w:rPr>
        <w:t xml:space="preserve"> تحت السلاح في تاريخ تقديم المطلب، فإنه يتعين وضع حد لهذه الوضعية </w:t>
      </w:r>
      <w:r w:rsidR="00D72A03" w:rsidRPr="0063145A">
        <w:rPr>
          <w:rFonts w:ascii="Arial" w:hAnsi="Arial" w:cs="Arial" w:hint="cs"/>
          <w:rtl/>
          <w:lang w:bidi="ar-TN"/>
        </w:rPr>
        <w:t xml:space="preserve">بعد استيفاء جميع إجراءات </w:t>
      </w:r>
      <w:r w:rsidR="00506BA4" w:rsidRPr="0063145A">
        <w:rPr>
          <w:rFonts w:ascii="Arial" w:hAnsi="Arial" w:cs="Arial" w:hint="cs"/>
          <w:rtl/>
          <w:lang w:bidi="ar-TN"/>
        </w:rPr>
        <w:t>الموافقة على مطالبهم وذلك حتى يتسنى احتساب منحة المغادرة بالنسبة إليهم.</w:t>
      </w:r>
    </w:p>
    <w:p w:rsidR="0063145A" w:rsidRDefault="00506BA4" w:rsidP="0063145A">
      <w:pPr>
        <w:bidi/>
        <w:spacing w:before="120" w:after="0" w:line="240" w:lineRule="auto"/>
        <w:ind w:left="283"/>
        <w:jc w:val="both"/>
        <w:rPr>
          <w:rFonts w:ascii="Arial" w:hAnsi="Arial" w:cs="Arial"/>
          <w:b/>
          <w:bCs/>
          <w:u w:val="single"/>
          <w:rtl/>
          <w:lang w:bidi="ar-TN"/>
        </w:rPr>
      </w:pPr>
      <w:r w:rsidRPr="0063145A">
        <w:rPr>
          <w:rFonts w:ascii="Arial" w:hAnsi="Arial" w:cs="Arial" w:hint="cs"/>
          <w:rtl/>
          <w:lang w:bidi="ar-TN"/>
        </w:rPr>
        <w:t xml:space="preserve">وتعفي هذه المنحة من الخصم من المورد المستوجب بعنوان الضريبة على الدخل طبقا لأحكام الضريبة على دخل الأشخاص الطبيعيين والضريبة على الشركات ولا تخضع </w:t>
      </w:r>
      <w:proofErr w:type="spellStart"/>
      <w:r w:rsidRPr="0063145A">
        <w:rPr>
          <w:rFonts w:ascii="Arial" w:hAnsi="Arial" w:cs="Arial" w:hint="cs"/>
          <w:rtl/>
          <w:lang w:bidi="ar-TN"/>
        </w:rPr>
        <w:t>للمساعمات</w:t>
      </w:r>
      <w:proofErr w:type="spellEnd"/>
      <w:r w:rsidRPr="0063145A">
        <w:rPr>
          <w:rFonts w:ascii="Arial" w:hAnsi="Arial" w:cs="Arial" w:hint="cs"/>
          <w:rtl/>
          <w:lang w:bidi="ar-TN"/>
        </w:rPr>
        <w:t xml:space="preserve"> بعنوان أنظمة الضمان الاجتماعي.</w:t>
      </w:r>
    </w:p>
    <w:p w:rsidR="0063145A" w:rsidRDefault="00506BA4" w:rsidP="0063145A">
      <w:pPr>
        <w:bidi/>
        <w:spacing w:before="120" w:after="0" w:line="240" w:lineRule="auto"/>
        <w:ind w:left="283"/>
        <w:jc w:val="both"/>
        <w:rPr>
          <w:rFonts w:ascii="Arial" w:hAnsi="Arial" w:cs="Arial"/>
          <w:b/>
          <w:bCs/>
          <w:u w:val="single"/>
          <w:rtl/>
          <w:lang w:bidi="ar-TN"/>
        </w:rPr>
      </w:pPr>
      <w:r w:rsidRPr="0063145A">
        <w:rPr>
          <w:rFonts w:ascii="Arial" w:hAnsi="Arial" w:cs="Arial" w:hint="cs"/>
          <w:rtl/>
          <w:lang w:bidi="ar-TN"/>
        </w:rPr>
        <w:t xml:space="preserve">وتخصم من منحة المغادرة المبالغ المتبقية من </w:t>
      </w:r>
      <w:proofErr w:type="spellStart"/>
      <w:r w:rsidRPr="0063145A">
        <w:rPr>
          <w:rFonts w:ascii="Arial" w:hAnsi="Arial" w:cs="Arial" w:hint="cs"/>
          <w:rtl/>
          <w:lang w:bidi="ar-TN"/>
        </w:rPr>
        <w:t>التسبقة</w:t>
      </w:r>
      <w:proofErr w:type="spellEnd"/>
      <w:r w:rsidRPr="0063145A">
        <w:rPr>
          <w:rFonts w:ascii="Arial" w:hAnsi="Arial" w:cs="Arial" w:hint="cs"/>
          <w:rtl/>
          <w:lang w:bidi="ar-TN"/>
        </w:rPr>
        <w:t xml:space="preserve"> على الأجر أو القروض المتحصل عليها من قبل المشغل.</w:t>
      </w:r>
    </w:p>
    <w:p w:rsidR="00506BA4" w:rsidRDefault="00506BA4" w:rsidP="0063145A">
      <w:pPr>
        <w:bidi/>
        <w:spacing w:before="120" w:after="0" w:line="240" w:lineRule="auto"/>
        <w:ind w:left="283"/>
        <w:jc w:val="both"/>
        <w:rPr>
          <w:rFonts w:ascii="Arial" w:hAnsi="Arial" w:cs="Arial"/>
          <w:rtl/>
          <w:lang w:bidi="ar-TN"/>
        </w:rPr>
      </w:pPr>
      <w:r w:rsidRPr="0063145A">
        <w:rPr>
          <w:rFonts w:ascii="Arial" w:hAnsi="Arial" w:cs="Arial" w:hint="cs"/>
          <w:rtl/>
          <w:lang w:bidi="ar-TN"/>
        </w:rPr>
        <w:t>ولا يمكن في جميع الحالات أن تفوق منحة المغادرة 50</w:t>
      </w:r>
      <w:r w:rsidRPr="0063145A">
        <w:rPr>
          <w:rFonts w:ascii="Arial" w:hAnsi="Arial" w:cs="Arial"/>
          <w:lang w:bidi="ar-TN"/>
        </w:rPr>
        <w:t>%</w:t>
      </w:r>
      <w:r w:rsidRPr="0063145A">
        <w:rPr>
          <w:rFonts w:ascii="Arial" w:hAnsi="Arial" w:cs="Arial" w:hint="cs"/>
          <w:rtl/>
          <w:lang w:bidi="ar-TN"/>
        </w:rPr>
        <w:t xml:space="preserve"> من الأجور الشهرية الصافية التي كان سيتقاضاها العون العمومي بإدارته الأصلية خلال الفترة الفاصلة بين تاريخ المغادرة </w:t>
      </w:r>
      <w:proofErr w:type="spellStart"/>
      <w:r w:rsidRPr="0063145A">
        <w:rPr>
          <w:rFonts w:ascii="Arial" w:hAnsi="Arial" w:cs="Arial" w:hint="cs"/>
          <w:rtl/>
          <w:lang w:bidi="ar-TN"/>
        </w:rPr>
        <w:t>الإختيارية</w:t>
      </w:r>
      <w:proofErr w:type="spellEnd"/>
      <w:r w:rsidRPr="0063145A">
        <w:rPr>
          <w:rFonts w:ascii="Arial" w:hAnsi="Arial" w:cs="Arial" w:hint="cs"/>
          <w:rtl/>
          <w:lang w:bidi="ar-TN"/>
        </w:rPr>
        <w:t xml:space="preserve"> وتاريخ بلوغ السن القانونية للتقاعد ويوضح الجدول التالي أمثلة لاحتساب منحة المغادرة حسب السن باعتبار ستين (60) سنة كسن قانونية للإحالة على التقاعد كمثال لذلك.</w:t>
      </w:r>
    </w:p>
    <w:p w:rsidR="0063145A" w:rsidRPr="0063145A" w:rsidRDefault="0063145A" w:rsidP="0063145A">
      <w:pPr>
        <w:bidi/>
        <w:spacing w:before="120" w:after="0" w:line="240" w:lineRule="auto"/>
        <w:ind w:left="283"/>
        <w:jc w:val="both"/>
        <w:rPr>
          <w:rFonts w:ascii="Arial" w:hAnsi="Arial" w:cs="Arial"/>
          <w:b/>
          <w:bCs/>
          <w:u w:val="single"/>
          <w:rtl/>
          <w:lang w:bidi="ar-TN"/>
        </w:rPr>
      </w:pPr>
    </w:p>
    <w:tbl>
      <w:tblPr>
        <w:tblStyle w:val="Grilledutableau"/>
        <w:bidiVisual/>
        <w:tblW w:w="0" w:type="auto"/>
        <w:tblInd w:w="401" w:type="dxa"/>
        <w:tblLook w:val="04A0" w:firstRow="1" w:lastRow="0" w:firstColumn="1" w:lastColumn="0" w:noHBand="0" w:noVBand="1"/>
      </w:tblPr>
      <w:tblGrid>
        <w:gridCol w:w="1982"/>
        <w:gridCol w:w="2551"/>
        <w:gridCol w:w="2835"/>
        <w:gridCol w:w="2083"/>
      </w:tblGrid>
      <w:tr w:rsidR="0063145A" w:rsidTr="0063145A">
        <w:tc>
          <w:tcPr>
            <w:tcW w:w="1982" w:type="dxa"/>
            <w:vAlign w:val="center"/>
          </w:tcPr>
          <w:p w:rsidR="00E23014" w:rsidRPr="0063145A" w:rsidRDefault="00E23014" w:rsidP="0063145A">
            <w:pPr>
              <w:pStyle w:val="Paragraphedeliste"/>
              <w:bidi/>
              <w:spacing w:after="0" w:line="240" w:lineRule="auto"/>
              <w:ind w:left="0"/>
              <w:jc w:val="center"/>
              <w:rPr>
                <w:rFonts w:ascii="Arial" w:hAnsi="Arial" w:cs="Arial" w:hint="cs"/>
                <w:b/>
                <w:bCs/>
                <w:rtl/>
                <w:lang w:bidi="ar-TN"/>
              </w:rPr>
            </w:pPr>
            <w:r w:rsidRPr="0063145A">
              <w:rPr>
                <w:rFonts w:ascii="Arial" w:hAnsi="Arial" w:cs="Arial" w:hint="cs"/>
                <w:b/>
                <w:bCs/>
                <w:rtl/>
                <w:lang w:bidi="ar-TN"/>
              </w:rPr>
              <w:t>السن في تاريخ المغادرة</w:t>
            </w:r>
          </w:p>
        </w:tc>
        <w:tc>
          <w:tcPr>
            <w:tcW w:w="2551" w:type="dxa"/>
            <w:vAlign w:val="center"/>
          </w:tcPr>
          <w:p w:rsidR="00E23014" w:rsidRPr="0063145A" w:rsidRDefault="00E23014" w:rsidP="0063145A">
            <w:pPr>
              <w:pStyle w:val="Paragraphedeliste"/>
              <w:bidi/>
              <w:spacing w:after="0" w:line="240" w:lineRule="auto"/>
              <w:ind w:left="0"/>
              <w:jc w:val="center"/>
              <w:rPr>
                <w:rFonts w:ascii="Arial" w:hAnsi="Arial" w:cs="Arial" w:hint="cs"/>
                <w:b/>
                <w:bCs/>
                <w:rtl/>
                <w:lang w:bidi="ar-TN"/>
              </w:rPr>
            </w:pPr>
            <w:r w:rsidRPr="0063145A">
              <w:rPr>
                <w:rFonts w:ascii="Arial" w:hAnsi="Arial" w:cs="Arial" w:hint="cs"/>
                <w:b/>
                <w:bCs/>
                <w:rtl/>
                <w:lang w:bidi="ar-TN"/>
              </w:rPr>
              <w:t>عدد الأجور الشهرية الصافية للفترة المتبقية من العمل قبل الإحالة على التقاعد</w:t>
            </w:r>
          </w:p>
        </w:tc>
        <w:tc>
          <w:tcPr>
            <w:tcW w:w="2835" w:type="dxa"/>
            <w:vAlign w:val="center"/>
          </w:tcPr>
          <w:p w:rsidR="00E23014" w:rsidRPr="0063145A" w:rsidRDefault="00E23014" w:rsidP="0063145A">
            <w:pPr>
              <w:pStyle w:val="Paragraphedeliste"/>
              <w:bidi/>
              <w:spacing w:after="0" w:line="240" w:lineRule="auto"/>
              <w:ind w:left="0"/>
              <w:jc w:val="center"/>
              <w:rPr>
                <w:rFonts w:ascii="Arial" w:hAnsi="Arial" w:cs="Arial" w:hint="cs"/>
                <w:b/>
                <w:bCs/>
                <w:rtl/>
                <w:lang w:bidi="ar-TN"/>
              </w:rPr>
            </w:pPr>
            <w:r w:rsidRPr="0063145A">
              <w:rPr>
                <w:rFonts w:ascii="Arial" w:hAnsi="Arial" w:cs="Arial"/>
                <w:b/>
                <w:bCs/>
                <w:rtl/>
                <w:lang w:bidi="ar-TN"/>
              </w:rPr>
              <w:t xml:space="preserve">50% </w:t>
            </w:r>
            <w:r w:rsidRPr="0063145A">
              <w:rPr>
                <w:rFonts w:ascii="Arial" w:hAnsi="Arial" w:cs="Arial" w:hint="cs"/>
                <w:b/>
                <w:bCs/>
                <w:rtl/>
                <w:lang w:bidi="ar-TN"/>
              </w:rPr>
              <w:t>من عدد الأجور الشهرية الصافية للفترة المتبقية من العمل قبل الإحالة على التقاعد</w:t>
            </w:r>
          </w:p>
        </w:tc>
        <w:tc>
          <w:tcPr>
            <w:tcW w:w="2083" w:type="dxa"/>
            <w:vAlign w:val="center"/>
          </w:tcPr>
          <w:p w:rsidR="00E23014" w:rsidRPr="0063145A" w:rsidRDefault="00E23014" w:rsidP="0063145A">
            <w:pPr>
              <w:pStyle w:val="Paragraphedeliste"/>
              <w:bidi/>
              <w:spacing w:after="0" w:line="240" w:lineRule="auto"/>
              <w:ind w:left="0"/>
              <w:jc w:val="center"/>
              <w:rPr>
                <w:rFonts w:ascii="Arial" w:hAnsi="Arial" w:cs="Arial" w:hint="cs"/>
                <w:b/>
                <w:bCs/>
                <w:rtl/>
                <w:lang w:bidi="ar-TN"/>
              </w:rPr>
            </w:pPr>
            <w:r w:rsidRPr="0063145A">
              <w:rPr>
                <w:rFonts w:ascii="Arial" w:hAnsi="Arial" w:cs="Arial" w:hint="cs"/>
                <w:b/>
                <w:bCs/>
                <w:rtl/>
                <w:lang w:bidi="ar-TN"/>
              </w:rPr>
              <w:t>منحة المغادرة</w:t>
            </w:r>
          </w:p>
        </w:tc>
      </w:tr>
      <w:tr w:rsidR="00E23014" w:rsidTr="0063145A">
        <w:tc>
          <w:tcPr>
            <w:tcW w:w="1982" w:type="dxa"/>
          </w:tcPr>
          <w:p w:rsidR="00E23014" w:rsidRDefault="00E23014" w:rsidP="00E23014">
            <w:pPr>
              <w:pStyle w:val="Paragraphedeliste"/>
              <w:bidi/>
              <w:spacing w:after="0" w:line="240" w:lineRule="auto"/>
              <w:ind w:left="0"/>
              <w:jc w:val="both"/>
              <w:rPr>
                <w:rFonts w:ascii="Arial" w:hAnsi="Arial" w:cs="Arial" w:hint="cs"/>
                <w:rtl/>
                <w:lang w:bidi="ar-TN"/>
              </w:rPr>
            </w:pPr>
            <w:r>
              <w:rPr>
                <w:rFonts w:ascii="Arial" w:hAnsi="Arial" w:cs="Arial" w:hint="cs"/>
                <w:rtl/>
                <w:lang w:bidi="ar-TN"/>
              </w:rPr>
              <w:t>30 سنة</w:t>
            </w:r>
          </w:p>
        </w:tc>
        <w:tc>
          <w:tcPr>
            <w:tcW w:w="2551" w:type="dxa"/>
          </w:tcPr>
          <w:p w:rsidR="00E23014" w:rsidRDefault="00E23014" w:rsidP="0063145A">
            <w:pPr>
              <w:pStyle w:val="Paragraphedeliste"/>
              <w:bidi/>
              <w:spacing w:after="0" w:line="240" w:lineRule="auto"/>
              <w:ind w:left="0"/>
              <w:jc w:val="center"/>
              <w:rPr>
                <w:rFonts w:ascii="Arial" w:hAnsi="Arial" w:cs="Arial" w:hint="cs"/>
                <w:rtl/>
                <w:lang w:bidi="ar-TN"/>
              </w:rPr>
            </w:pPr>
            <w:r>
              <w:rPr>
                <w:rFonts w:ascii="Arial" w:hAnsi="Arial" w:cs="Arial" w:hint="cs"/>
                <w:rtl/>
                <w:lang w:bidi="ar-TN"/>
              </w:rPr>
              <w:t>360</w:t>
            </w:r>
          </w:p>
        </w:tc>
        <w:tc>
          <w:tcPr>
            <w:tcW w:w="2835" w:type="dxa"/>
          </w:tcPr>
          <w:p w:rsidR="00E23014" w:rsidRDefault="00E23014" w:rsidP="00E23014">
            <w:pPr>
              <w:pStyle w:val="Paragraphedeliste"/>
              <w:bidi/>
              <w:spacing w:after="0" w:line="240" w:lineRule="auto"/>
              <w:ind w:left="0"/>
              <w:jc w:val="both"/>
              <w:rPr>
                <w:rFonts w:ascii="Arial" w:hAnsi="Arial" w:cs="Arial" w:hint="cs"/>
                <w:rtl/>
                <w:lang w:bidi="ar-TN"/>
              </w:rPr>
            </w:pPr>
            <w:r>
              <w:rPr>
                <w:rFonts w:ascii="Arial" w:hAnsi="Arial" w:cs="Arial" w:hint="cs"/>
                <w:rtl/>
                <w:lang w:bidi="ar-TN"/>
              </w:rPr>
              <w:t>180 أجرا شهريا</w:t>
            </w:r>
          </w:p>
        </w:tc>
        <w:tc>
          <w:tcPr>
            <w:tcW w:w="2083" w:type="dxa"/>
          </w:tcPr>
          <w:p w:rsidR="00E23014" w:rsidRDefault="00E23014" w:rsidP="00E23014">
            <w:pPr>
              <w:pStyle w:val="Paragraphedeliste"/>
              <w:bidi/>
              <w:spacing w:after="0" w:line="240" w:lineRule="auto"/>
              <w:ind w:left="0"/>
              <w:jc w:val="both"/>
              <w:rPr>
                <w:rFonts w:ascii="Arial" w:hAnsi="Arial" w:cs="Arial" w:hint="cs"/>
                <w:rtl/>
                <w:lang w:bidi="ar-TN"/>
              </w:rPr>
            </w:pPr>
            <w:r>
              <w:rPr>
                <w:rFonts w:ascii="Arial" w:hAnsi="Arial" w:cs="Arial" w:hint="cs"/>
                <w:rtl/>
                <w:lang w:bidi="ar-TN"/>
              </w:rPr>
              <w:t xml:space="preserve">36 </w:t>
            </w:r>
            <w:r>
              <w:rPr>
                <w:rFonts w:ascii="Arial" w:hAnsi="Arial" w:cs="Arial" w:hint="cs"/>
                <w:rtl/>
                <w:lang w:bidi="ar-TN"/>
              </w:rPr>
              <w:t>أجرا شهريا</w:t>
            </w:r>
            <w:r>
              <w:rPr>
                <w:rFonts w:ascii="Arial" w:hAnsi="Arial" w:cs="Arial" w:hint="cs"/>
                <w:rtl/>
                <w:lang w:bidi="ar-TN"/>
              </w:rPr>
              <w:t xml:space="preserve"> صافيا</w:t>
            </w:r>
          </w:p>
        </w:tc>
      </w:tr>
      <w:tr w:rsidR="00E23014" w:rsidTr="0063145A">
        <w:tc>
          <w:tcPr>
            <w:tcW w:w="1982" w:type="dxa"/>
          </w:tcPr>
          <w:p w:rsidR="00E23014" w:rsidRDefault="00E23014" w:rsidP="00E23014">
            <w:pPr>
              <w:pStyle w:val="Paragraphedeliste"/>
              <w:bidi/>
              <w:spacing w:after="0" w:line="240" w:lineRule="auto"/>
              <w:ind w:left="0"/>
              <w:jc w:val="both"/>
              <w:rPr>
                <w:rFonts w:ascii="Arial" w:hAnsi="Arial" w:cs="Arial" w:hint="cs"/>
                <w:rtl/>
                <w:lang w:bidi="ar-TN"/>
              </w:rPr>
            </w:pPr>
            <w:r>
              <w:rPr>
                <w:rFonts w:ascii="Arial" w:hAnsi="Arial" w:cs="Arial" w:hint="cs"/>
                <w:rtl/>
                <w:lang w:bidi="ar-TN"/>
              </w:rPr>
              <w:t>40 سنة</w:t>
            </w:r>
          </w:p>
        </w:tc>
        <w:tc>
          <w:tcPr>
            <w:tcW w:w="2551" w:type="dxa"/>
          </w:tcPr>
          <w:p w:rsidR="00E23014" w:rsidRDefault="00E23014" w:rsidP="0063145A">
            <w:pPr>
              <w:pStyle w:val="Paragraphedeliste"/>
              <w:bidi/>
              <w:spacing w:after="0" w:line="240" w:lineRule="auto"/>
              <w:ind w:left="0"/>
              <w:jc w:val="center"/>
              <w:rPr>
                <w:rFonts w:ascii="Arial" w:hAnsi="Arial" w:cs="Arial" w:hint="cs"/>
                <w:rtl/>
                <w:lang w:bidi="ar-TN"/>
              </w:rPr>
            </w:pPr>
            <w:r>
              <w:rPr>
                <w:rFonts w:ascii="Arial" w:hAnsi="Arial" w:cs="Arial" w:hint="cs"/>
                <w:rtl/>
                <w:lang w:bidi="ar-TN"/>
              </w:rPr>
              <w:t>240</w:t>
            </w:r>
          </w:p>
        </w:tc>
        <w:tc>
          <w:tcPr>
            <w:tcW w:w="2835" w:type="dxa"/>
          </w:tcPr>
          <w:p w:rsidR="00E23014" w:rsidRDefault="00E23014" w:rsidP="00E23014">
            <w:pPr>
              <w:pStyle w:val="Paragraphedeliste"/>
              <w:bidi/>
              <w:spacing w:after="0" w:line="240" w:lineRule="auto"/>
              <w:ind w:left="0"/>
              <w:jc w:val="both"/>
              <w:rPr>
                <w:rFonts w:ascii="Arial" w:hAnsi="Arial" w:cs="Arial" w:hint="cs"/>
                <w:rtl/>
                <w:lang w:bidi="ar-TN"/>
              </w:rPr>
            </w:pPr>
            <w:r>
              <w:rPr>
                <w:rFonts w:ascii="Arial" w:hAnsi="Arial" w:cs="Arial" w:hint="cs"/>
                <w:rtl/>
                <w:lang w:bidi="ar-TN"/>
              </w:rPr>
              <w:t xml:space="preserve">120 </w:t>
            </w:r>
            <w:r>
              <w:rPr>
                <w:rFonts w:ascii="Arial" w:hAnsi="Arial" w:cs="Arial" w:hint="cs"/>
                <w:rtl/>
                <w:lang w:bidi="ar-TN"/>
              </w:rPr>
              <w:t>أجرا شهريا</w:t>
            </w:r>
          </w:p>
        </w:tc>
        <w:tc>
          <w:tcPr>
            <w:tcW w:w="2083" w:type="dxa"/>
          </w:tcPr>
          <w:p w:rsidR="00E23014" w:rsidRDefault="00E23014" w:rsidP="00E23014">
            <w:pPr>
              <w:pStyle w:val="Paragraphedeliste"/>
              <w:bidi/>
              <w:spacing w:after="0" w:line="240" w:lineRule="auto"/>
              <w:ind w:left="0"/>
              <w:jc w:val="both"/>
              <w:rPr>
                <w:rFonts w:ascii="Arial" w:hAnsi="Arial" w:cs="Arial" w:hint="cs"/>
                <w:rtl/>
                <w:lang w:bidi="ar-TN"/>
              </w:rPr>
            </w:pPr>
            <w:r>
              <w:rPr>
                <w:rFonts w:ascii="Arial" w:hAnsi="Arial" w:cs="Arial" w:hint="cs"/>
                <w:rtl/>
                <w:lang w:bidi="ar-TN"/>
              </w:rPr>
              <w:t xml:space="preserve">36 </w:t>
            </w:r>
            <w:r>
              <w:rPr>
                <w:rFonts w:ascii="Arial" w:hAnsi="Arial" w:cs="Arial" w:hint="cs"/>
                <w:rtl/>
                <w:lang w:bidi="ar-TN"/>
              </w:rPr>
              <w:t>أجرا شهريا صافيا</w:t>
            </w:r>
          </w:p>
        </w:tc>
      </w:tr>
      <w:tr w:rsidR="0063145A" w:rsidTr="0063145A">
        <w:tc>
          <w:tcPr>
            <w:tcW w:w="1982" w:type="dxa"/>
          </w:tcPr>
          <w:p w:rsidR="00E23014" w:rsidRDefault="00E23014" w:rsidP="00E23014">
            <w:pPr>
              <w:pStyle w:val="Paragraphedeliste"/>
              <w:bidi/>
              <w:spacing w:after="0" w:line="240" w:lineRule="auto"/>
              <w:ind w:left="0"/>
              <w:jc w:val="both"/>
              <w:rPr>
                <w:rFonts w:ascii="Arial" w:hAnsi="Arial" w:cs="Arial" w:hint="cs"/>
                <w:rtl/>
                <w:lang w:bidi="ar-TN"/>
              </w:rPr>
            </w:pPr>
            <w:r>
              <w:rPr>
                <w:rFonts w:ascii="Arial" w:hAnsi="Arial" w:cs="Arial" w:hint="cs"/>
                <w:rtl/>
                <w:lang w:bidi="ar-TN"/>
              </w:rPr>
              <w:t>50 سنة</w:t>
            </w:r>
          </w:p>
        </w:tc>
        <w:tc>
          <w:tcPr>
            <w:tcW w:w="2551" w:type="dxa"/>
          </w:tcPr>
          <w:p w:rsidR="00E23014" w:rsidRDefault="00E23014" w:rsidP="0063145A">
            <w:pPr>
              <w:pStyle w:val="Paragraphedeliste"/>
              <w:bidi/>
              <w:spacing w:after="0" w:line="240" w:lineRule="auto"/>
              <w:ind w:left="0"/>
              <w:jc w:val="center"/>
              <w:rPr>
                <w:rFonts w:ascii="Arial" w:hAnsi="Arial" w:cs="Arial" w:hint="cs"/>
                <w:rtl/>
                <w:lang w:bidi="ar-TN"/>
              </w:rPr>
            </w:pPr>
            <w:r>
              <w:rPr>
                <w:rFonts w:ascii="Arial" w:hAnsi="Arial" w:cs="Arial" w:hint="cs"/>
                <w:rtl/>
                <w:lang w:bidi="ar-TN"/>
              </w:rPr>
              <w:t>120</w:t>
            </w:r>
          </w:p>
        </w:tc>
        <w:tc>
          <w:tcPr>
            <w:tcW w:w="2835" w:type="dxa"/>
          </w:tcPr>
          <w:p w:rsidR="00E23014" w:rsidRDefault="00E23014" w:rsidP="00E23014">
            <w:pPr>
              <w:pStyle w:val="Paragraphedeliste"/>
              <w:bidi/>
              <w:spacing w:after="0" w:line="240" w:lineRule="auto"/>
              <w:ind w:left="0"/>
              <w:jc w:val="both"/>
              <w:rPr>
                <w:rFonts w:ascii="Arial" w:hAnsi="Arial" w:cs="Arial" w:hint="cs"/>
                <w:rtl/>
                <w:lang w:bidi="ar-TN"/>
              </w:rPr>
            </w:pPr>
            <w:r>
              <w:rPr>
                <w:rFonts w:ascii="Arial" w:hAnsi="Arial" w:cs="Arial" w:hint="cs"/>
                <w:rtl/>
                <w:lang w:bidi="ar-TN"/>
              </w:rPr>
              <w:t xml:space="preserve">60 </w:t>
            </w:r>
            <w:r>
              <w:rPr>
                <w:rFonts w:ascii="Arial" w:hAnsi="Arial" w:cs="Arial" w:hint="cs"/>
                <w:rtl/>
                <w:lang w:bidi="ar-TN"/>
              </w:rPr>
              <w:t>أجرا شهريا</w:t>
            </w:r>
          </w:p>
        </w:tc>
        <w:tc>
          <w:tcPr>
            <w:tcW w:w="2083" w:type="dxa"/>
          </w:tcPr>
          <w:p w:rsidR="00E23014" w:rsidRDefault="00E23014" w:rsidP="00E23014">
            <w:pPr>
              <w:pStyle w:val="Paragraphedeliste"/>
              <w:bidi/>
              <w:spacing w:after="0" w:line="240" w:lineRule="auto"/>
              <w:ind w:left="0"/>
              <w:jc w:val="both"/>
              <w:rPr>
                <w:rFonts w:ascii="Arial" w:hAnsi="Arial" w:cs="Arial" w:hint="cs"/>
                <w:rtl/>
                <w:lang w:bidi="ar-TN"/>
              </w:rPr>
            </w:pPr>
            <w:r>
              <w:rPr>
                <w:rFonts w:ascii="Arial" w:hAnsi="Arial" w:cs="Arial" w:hint="cs"/>
                <w:rtl/>
                <w:lang w:bidi="ar-TN"/>
              </w:rPr>
              <w:t xml:space="preserve">36 </w:t>
            </w:r>
            <w:r>
              <w:rPr>
                <w:rFonts w:ascii="Arial" w:hAnsi="Arial" w:cs="Arial" w:hint="cs"/>
                <w:rtl/>
                <w:lang w:bidi="ar-TN"/>
              </w:rPr>
              <w:t>أجرا شهريا صافيا</w:t>
            </w:r>
          </w:p>
        </w:tc>
      </w:tr>
      <w:tr w:rsidR="0063145A" w:rsidTr="0063145A">
        <w:tc>
          <w:tcPr>
            <w:tcW w:w="1982" w:type="dxa"/>
          </w:tcPr>
          <w:p w:rsidR="00E23014" w:rsidRDefault="00E23014" w:rsidP="00E23014">
            <w:pPr>
              <w:pStyle w:val="Paragraphedeliste"/>
              <w:bidi/>
              <w:spacing w:after="0" w:line="240" w:lineRule="auto"/>
              <w:ind w:left="0"/>
              <w:jc w:val="both"/>
              <w:rPr>
                <w:rFonts w:ascii="Arial" w:hAnsi="Arial" w:cs="Arial" w:hint="cs"/>
                <w:rtl/>
                <w:lang w:bidi="ar-TN"/>
              </w:rPr>
            </w:pPr>
            <w:r>
              <w:rPr>
                <w:rFonts w:ascii="Arial" w:hAnsi="Arial" w:cs="Arial" w:hint="cs"/>
                <w:rtl/>
                <w:lang w:bidi="ar-TN"/>
              </w:rPr>
              <w:t>54 سنة</w:t>
            </w:r>
          </w:p>
        </w:tc>
        <w:tc>
          <w:tcPr>
            <w:tcW w:w="2551" w:type="dxa"/>
          </w:tcPr>
          <w:p w:rsidR="00E23014" w:rsidRDefault="00E23014" w:rsidP="0063145A">
            <w:pPr>
              <w:pStyle w:val="Paragraphedeliste"/>
              <w:bidi/>
              <w:spacing w:after="0" w:line="240" w:lineRule="auto"/>
              <w:ind w:left="0"/>
              <w:jc w:val="center"/>
              <w:rPr>
                <w:rFonts w:ascii="Arial" w:hAnsi="Arial" w:cs="Arial" w:hint="cs"/>
                <w:rtl/>
                <w:lang w:bidi="ar-TN"/>
              </w:rPr>
            </w:pPr>
            <w:r>
              <w:rPr>
                <w:rFonts w:ascii="Arial" w:hAnsi="Arial" w:cs="Arial" w:hint="cs"/>
                <w:rtl/>
                <w:lang w:bidi="ar-TN"/>
              </w:rPr>
              <w:t>72</w:t>
            </w:r>
          </w:p>
        </w:tc>
        <w:tc>
          <w:tcPr>
            <w:tcW w:w="2835" w:type="dxa"/>
          </w:tcPr>
          <w:p w:rsidR="00E23014" w:rsidRDefault="00E23014" w:rsidP="00E23014">
            <w:pPr>
              <w:pStyle w:val="Paragraphedeliste"/>
              <w:bidi/>
              <w:spacing w:after="0" w:line="240" w:lineRule="auto"/>
              <w:ind w:left="0"/>
              <w:jc w:val="both"/>
              <w:rPr>
                <w:rFonts w:ascii="Arial" w:hAnsi="Arial" w:cs="Arial" w:hint="cs"/>
                <w:rtl/>
                <w:lang w:bidi="ar-TN"/>
              </w:rPr>
            </w:pPr>
            <w:r>
              <w:rPr>
                <w:rFonts w:ascii="Arial" w:hAnsi="Arial" w:cs="Arial" w:hint="cs"/>
                <w:rtl/>
                <w:lang w:bidi="ar-TN"/>
              </w:rPr>
              <w:t xml:space="preserve">36 </w:t>
            </w:r>
            <w:r>
              <w:rPr>
                <w:rFonts w:ascii="Arial" w:hAnsi="Arial" w:cs="Arial" w:hint="cs"/>
                <w:rtl/>
                <w:lang w:bidi="ar-TN"/>
              </w:rPr>
              <w:t>أجرا شهريا</w:t>
            </w:r>
          </w:p>
        </w:tc>
        <w:tc>
          <w:tcPr>
            <w:tcW w:w="2083" w:type="dxa"/>
          </w:tcPr>
          <w:p w:rsidR="00E23014" w:rsidRDefault="00E23014" w:rsidP="00E23014">
            <w:pPr>
              <w:pStyle w:val="Paragraphedeliste"/>
              <w:bidi/>
              <w:spacing w:after="0" w:line="240" w:lineRule="auto"/>
              <w:ind w:left="0"/>
              <w:jc w:val="both"/>
              <w:rPr>
                <w:rFonts w:ascii="Arial" w:hAnsi="Arial" w:cs="Arial" w:hint="cs"/>
                <w:rtl/>
                <w:lang w:bidi="ar-TN"/>
              </w:rPr>
            </w:pPr>
            <w:r>
              <w:rPr>
                <w:rFonts w:ascii="Arial" w:hAnsi="Arial" w:cs="Arial" w:hint="cs"/>
                <w:rtl/>
                <w:lang w:bidi="ar-TN"/>
              </w:rPr>
              <w:t xml:space="preserve">36 </w:t>
            </w:r>
            <w:r>
              <w:rPr>
                <w:rFonts w:ascii="Arial" w:hAnsi="Arial" w:cs="Arial" w:hint="cs"/>
                <w:rtl/>
                <w:lang w:bidi="ar-TN"/>
              </w:rPr>
              <w:t>أجرا شهريا صافيا</w:t>
            </w:r>
          </w:p>
        </w:tc>
      </w:tr>
      <w:tr w:rsidR="0063145A" w:rsidTr="0063145A">
        <w:tc>
          <w:tcPr>
            <w:tcW w:w="1982" w:type="dxa"/>
          </w:tcPr>
          <w:p w:rsidR="00E23014" w:rsidRDefault="00E23014" w:rsidP="00E23014">
            <w:pPr>
              <w:pStyle w:val="Paragraphedeliste"/>
              <w:bidi/>
              <w:spacing w:after="0" w:line="240" w:lineRule="auto"/>
              <w:ind w:left="0"/>
              <w:jc w:val="both"/>
              <w:rPr>
                <w:rFonts w:ascii="Arial" w:hAnsi="Arial" w:cs="Arial" w:hint="cs"/>
                <w:rtl/>
                <w:lang w:bidi="ar-TN"/>
              </w:rPr>
            </w:pPr>
            <w:r>
              <w:rPr>
                <w:rFonts w:ascii="Arial" w:hAnsi="Arial" w:cs="Arial" w:hint="cs"/>
                <w:rtl/>
                <w:lang w:bidi="ar-TN"/>
              </w:rPr>
              <w:t>55 سنة</w:t>
            </w:r>
          </w:p>
        </w:tc>
        <w:tc>
          <w:tcPr>
            <w:tcW w:w="2551" w:type="dxa"/>
          </w:tcPr>
          <w:p w:rsidR="00E23014" w:rsidRDefault="00E23014" w:rsidP="0063145A">
            <w:pPr>
              <w:pStyle w:val="Paragraphedeliste"/>
              <w:bidi/>
              <w:spacing w:after="0" w:line="240" w:lineRule="auto"/>
              <w:ind w:left="0"/>
              <w:jc w:val="center"/>
              <w:rPr>
                <w:rFonts w:ascii="Arial" w:hAnsi="Arial" w:cs="Arial" w:hint="cs"/>
                <w:rtl/>
                <w:lang w:bidi="ar-TN"/>
              </w:rPr>
            </w:pPr>
            <w:r>
              <w:rPr>
                <w:rFonts w:ascii="Arial" w:hAnsi="Arial" w:cs="Arial" w:hint="cs"/>
                <w:rtl/>
                <w:lang w:bidi="ar-TN"/>
              </w:rPr>
              <w:t>60</w:t>
            </w:r>
          </w:p>
        </w:tc>
        <w:tc>
          <w:tcPr>
            <w:tcW w:w="2835" w:type="dxa"/>
          </w:tcPr>
          <w:p w:rsidR="00E23014" w:rsidRDefault="00E23014" w:rsidP="00E23014">
            <w:pPr>
              <w:pStyle w:val="Paragraphedeliste"/>
              <w:bidi/>
              <w:spacing w:after="0" w:line="240" w:lineRule="auto"/>
              <w:ind w:left="0"/>
              <w:jc w:val="both"/>
              <w:rPr>
                <w:rFonts w:ascii="Arial" w:hAnsi="Arial" w:cs="Arial" w:hint="cs"/>
                <w:rtl/>
                <w:lang w:bidi="ar-TN"/>
              </w:rPr>
            </w:pPr>
            <w:r>
              <w:rPr>
                <w:rFonts w:ascii="Arial" w:hAnsi="Arial" w:cs="Arial" w:hint="cs"/>
                <w:rtl/>
                <w:lang w:bidi="ar-TN"/>
              </w:rPr>
              <w:t xml:space="preserve">30 </w:t>
            </w:r>
            <w:r>
              <w:rPr>
                <w:rFonts w:ascii="Arial" w:hAnsi="Arial" w:cs="Arial" w:hint="cs"/>
                <w:rtl/>
                <w:lang w:bidi="ar-TN"/>
              </w:rPr>
              <w:t>أجرا شهريا</w:t>
            </w:r>
          </w:p>
        </w:tc>
        <w:tc>
          <w:tcPr>
            <w:tcW w:w="2083" w:type="dxa"/>
          </w:tcPr>
          <w:p w:rsidR="00E23014" w:rsidRDefault="00E23014" w:rsidP="00E23014">
            <w:pPr>
              <w:pStyle w:val="Paragraphedeliste"/>
              <w:bidi/>
              <w:spacing w:after="0" w:line="240" w:lineRule="auto"/>
              <w:ind w:left="0"/>
              <w:jc w:val="both"/>
              <w:rPr>
                <w:rFonts w:ascii="Arial" w:hAnsi="Arial" w:cs="Arial" w:hint="cs"/>
                <w:rtl/>
                <w:lang w:bidi="ar-TN"/>
              </w:rPr>
            </w:pPr>
            <w:r>
              <w:rPr>
                <w:rFonts w:ascii="Arial" w:hAnsi="Arial" w:cs="Arial" w:hint="cs"/>
                <w:rtl/>
                <w:lang w:bidi="ar-TN"/>
              </w:rPr>
              <w:t xml:space="preserve">30 </w:t>
            </w:r>
            <w:r>
              <w:rPr>
                <w:rFonts w:ascii="Arial" w:hAnsi="Arial" w:cs="Arial" w:hint="cs"/>
                <w:rtl/>
                <w:lang w:bidi="ar-TN"/>
              </w:rPr>
              <w:t>أجرا شهريا صافيا</w:t>
            </w:r>
          </w:p>
        </w:tc>
      </w:tr>
      <w:tr w:rsidR="0063145A" w:rsidTr="0063145A">
        <w:tc>
          <w:tcPr>
            <w:tcW w:w="1982" w:type="dxa"/>
          </w:tcPr>
          <w:p w:rsidR="00E23014" w:rsidRDefault="00E23014" w:rsidP="00E23014">
            <w:pPr>
              <w:pStyle w:val="Paragraphedeliste"/>
              <w:bidi/>
              <w:spacing w:after="0" w:line="240" w:lineRule="auto"/>
              <w:ind w:left="0"/>
              <w:jc w:val="both"/>
              <w:rPr>
                <w:rFonts w:ascii="Arial" w:hAnsi="Arial" w:cs="Arial" w:hint="cs"/>
                <w:rtl/>
                <w:lang w:bidi="ar-TN"/>
              </w:rPr>
            </w:pPr>
            <w:r>
              <w:rPr>
                <w:rFonts w:ascii="Arial" w:hAnsi="Arial" w:cs="Arial" w:hint="cs"/>
                <w:rtl/>
                <w:lang w:bidi="ar-TN"/>
              </w:rPr>
              <w:t>56 سنة</w:t>
            </w:r>
          </w:p>
        </w:tc>
        <w:tc>
          <w:tcPr>
            <w:tcW w:w="2551" w:type="dxa"/>
          </w:tcPr>
          <w:p w:rsidR="00E23014" w:rsidRDefault="00E23014" w:rsidP="0063145A">
            <w:pPr>
              <w:pStyle w:val="Paragraphedeliste"/>
              <w:bidi/>
              <w:spacing w:after="0" w:line="240" w:lineRule="auto"/>
              <w:ind w:left="0"/>
              <w:jc w:val="center"/>
              <w:rPr>
                <w:rFonts w:ascii="Arial" w:hAnsi="Arial" w:cs="Arial" w:hint="cs"/>
                <w:rtl/>
                <w:lang w:bidi="ar-TN"/>
              </w:rPr>
            </w:pPr>
            <w:r>
              <w:rPr>
                <w:rFonts w:ascii="Arial" w:hAnsi="Arial" w:cs="Arial" w:hint="cs"/>
                <w:rtl/>
                <w:lang w:bidi="ar-TN"/>
              </w:rPr>
              <w:t>48</w:t>
            </w:r>
          </w:p>
        </w:tc>
        <w:tc>
          <w:tcPr>
            <w:tcW w:w="2835" w:type="dxa"/>
          </w:tcPr>
          <w:p w:rsidR="00E23014" w:rsidRDefault="00E23014" w:rsidP="00E23014">
            <w:pPr>
              <w:pStyle w:val="Paragraphedeliste"/>
              <w:bidi/>
              <w:spacing w:after="0" w:line="240" w:lineRule="auto"/>
              <w:ind w:left="0"/>
              <w:jc w:val="both"/>
              <w:rPr>
                <w:rFonts w:ascii="Arial" w:hAnsi="Arial" w:cs="Arial" w:hint="cs"/>
                <w:rtl/>
                <w:lang w:bidi="ar-TN"/>
              </w:rPr>
            </w:pPr>
            <w:r>
              <w:rPr>
                <w:rFonts w:ascii="Arial" w:hAnsi="Arial" w:cs="Arial" w:hint="cs"/>
                <w:rtl/>
                <w:lang w:bidi="ar-TN"/>
              </w:rPr>
              <w:t xml:space="preserve">24 </w:t>
            </w:r>
            <w:r>
              <w:rPr>
                <w:rFonts w:ascii="Arial" w:hAnsi="Arial" w:cs="Arial" w:hint="cs"/>
                <w:rtl/>
                <w:lang w:bidi="ar-TN"/>
              </w:rPr>
              <w:t>أجرا شهريا</w:t>
            </w:r>
          </w:p>
        </w:tc>
        <w:tc>
          <w:tcPr>
            <w:tcW w:w="2083" w:type="dxa"/>
          </w:tcPr>
          <w:p w:rsidR="00E23014" w:rsidRDefault="00E23014" w:rsidP="00E23014">
            <w:pPr>
              <w:pStyle w:val="Paragraphedeliste"/>
              <w:bidi/>
              <w:spacing w:after="0" w:line="240" w:lineRule="auto"/>
              <w:ind w:left="0"/>
              <w:jc w:val="both"/>
              <w:rPr>
                <w:rFonts w:ascii="Arial" w:hAnsi="Arial" w:cs="Arial" w:hint="cs"/>
                <w:rtl/>
                <w:lang w:bidi="ar-TN"/>
              </w:rPr>
            </w:pPr>
            <w:r>
              <w:rPr>
                <w:rFonts w:ascii="Arial" w:hAnsi="Arial" w:cs="Arial" w:hint="cs"/>
                <w:rtl/>
                <w:lang w:bidi="ar-TN"/>
              </w:rPr>
              <w:t xml:space="preserve">24 </w:t>
            </w:r>
            <w:r>
              <w:rPr>
                <w:rFonts w:ascii="Arial" w:hAnsi="Arial" w:cs="Arial" w:hint="cs"/>
                <w:rtl/>
                <w:lang w:bidi="ar-TN"/>
              </w:rPr>
              <w:t>أجرا شهريا صافيا</w:t>
            </w:r>
          </w:p>
        </w:tc>
      </w:tr>
      <w:tr w:rsidR="0063145A" w:rsidTr="0063145A">
        <w:tc>
          <w:tcPr>
            <w:tcW w:w="1982" w:type="dxa"/>
          </w:tcPr>
          <w:p w:rsidR="00E23014" w:rsidRDefault="00E23014" w:rsidP="00E23014">
            <w:pPr>
              <w:pStyle w:val="Paragraphedeliste"/>
              <w:bidi/>
              <w:spacing w:after="0" w:line="240" w:lineRule="auto"/>
              <w:ind w:left="0"/>
              <w:jc w:val="both"/>
              <w:rPr>
                <w:rFonts w:ascii="Arial" w:hAnsi="Arial" w:cs="Arial" w:hint="cs"/>
                <w:rtl/>
                <w:lang w:bidi="ar-TN"/>
              </w:rPr>
            </w:pPr>
            <w:r>
              <w:rPr>
                <w:rFonts w:ascii="Arial" w:hAnsi="Arial" w:cs="Arial" w:hint="cs"/>
                <w:rtl/>
                <w:lang w:bidi="ar-TN"/>
              </w:rPr>
              <w:t>57 سنة</w:t>
            </w:r>
          </w:p>
        </w:tc>
        <w:tc>
          <w:tcPr>
            <w:tcW w:w="2551" w:type="dxa"/>
          </w:tcPr>
          <w:p w:rsidR="00E23014" w:rsidRDefault="00E23014" w:rsidP="0063145A">
            <w:pPr>
              <w:pStyle w:val="Paragraphedeliste"/>
              <w:bidi/>
              <w:spacing w:after="0" w:line="240" w:lineRule="auto"/>
              <w:ind w:left="0"/>
              <w:jc w:val="center"/>
              <w:rPr>
                <w:rFonts w:ascii="Arial" w:hAnsi="Arial" w:cs="Arial" w:hint="cs"/>
                <w:rtl/>
                <w:lang w:bidi="ar-TN"/>
              </w:rPr>
            </w:pPr>
            <w:r>
              <w:rPr>
                <w:rFonts w:ascii="Arial" w:hAnsi="Arial" w:cs="Arial" w:hint="cs"/>
                <w:rtl/>
                <w:lang w:bidi="ar-TN"/>
              </w:rPr>
              <w:t>36</w:t>
            </w:r>
          </w:p>
        </w:tc>
        <w:tc>
          <w:tcPr>
            <w:tcW w:w="2835" w:type="dxa"/>
          </w:tcPr>
          <w:p w:rsidR="00E23014" w:rsidRDefault="00E23014" w:rsidP="00E23014">
            <w:pPr>
              <w:pStyle w:val="Paragraphedeliste"/>
              <w:bidi/>
              <w:spacing w:after="0" w:line="240" w:lineRule="auto"/>
              <w:ind w:left="0"/>
              <w:jc w:val="both"/>
              <w:rPr>
                <w:rFonts w:ascii="Arial" w:hAnsi="Arial" w:cs="Arial" w:hint="cs"/>
                <w:rtl/>
                <w:lang w:bidi="ar-TN"/>
              </w:rPr>
            </w:pPr>
            <w:r>
              <w:rPr>
                <w:rFonts w:ascii="Arial" w:hAnsi="Arial" w:cs="Arial" w:hint="cs"/>
                <w:rtl/>
                <w:lang w:bidi="ar-TN"/>
              </w:rPr>
              <w:t xml:space="preserve">18 </w:t>
            </w:r>
            <w:r>
              <w:rPr>
                <w:rFonts w:ascii="Arial" w:hAnsi="Arial" w:cs="Arial" w:hint="cs"/>
                <w:rtl/>
                <w:lang w:bidi="ar-TN"/>
              </w:rPr>
              <w:t>أجرا شهريا</w:t>
            </w:r>
          </w:p>
        </w:tc>
        <w:tc>
          <w:tcPr>
            <w:tcW w:w="2083" w:type="dxa"/>
          </w:tcPr>
          <w:p w:rsidR="00E23014" w:rsidRDefault="00E23014" w:rsidP="00E23014">
            <w:pPr>
              <w:pStyle w:val="Paragraphedeliste"/>
              <w:bidi/>
              <w:spacing w:after="0" w:line="240" w:lineRule="auto"/>
              <w:ind w:left="0"/>
              <w:jc w:val="both"/>
              <w:rPr>
                <w:rFonts w:ascii="Arial" w:hAnsi="Arial" w:cs="Arial" w:hint="cs"/>
                <w:rtl/>
                <w:lang w:bidi="ar-TN"/>
              </w:rPr>
            </w:pPr>
            <w:r>
              <w:rPr>
                <w:rFonts w:ascii="Arial" w:hAnsi="Arial" w:cs="Arial" w:hint="cs"/>
                <w:rtl/>
                <w:lang w:bidi="ar-TN"/>
              </w:rPr>
              <w:t xml:space="preserve">18 </w:t>
            </w:r>
            <w:r>
              <w:rPr>
                <w:rFonts w:ascii="Arial" w:hAnsi="Arial" w:cs="Arial" w:hint="cs"/>
                <w:rtl/>
                <w:lang w:bidi="ar-TN"/>
              </w:rPr>
              <w:t>أجرا شهريا صافيا</w:t>
            </w:r>
          </w:p>
        </w:tc>
      </w:tr>
      <w:tr w:rsidR="0063145A" w:rsidTr="0063145A">
        <w:tc>
          <w:tcPr>
            <w:tcW w:w="1982" w:type="dxa"/>
          </w:tcPr>
          <w:p w:rsidR="00E23014" w:rsidRDefault="00E23014" w:rsidP="00E23014">
            <w:pPr>
              <w:pStyle w:val="Paragraphedeliste"/>
              <w:bidi/>
              <w:spacing w:after="0" w:line="240" w:lineRule="auto"/>
              <w:ind w:left="0"/>
              <w:jc w:val="both"/>
              <w:rPr>
                <w:rFonts w:ascii="Arial" w:hAnsi="Arial" w:cs="Arial" w:hint="cs"/>
                <w:rtl/>
                <w:lang w:bidi="ar-TN"/>
              </w:rPr>
            </w:pPr>
            <w:r>
              <w:rPr>
                <w:rFonts w:ascii="Arial" w:hAnsi="Arial" w:cs="Arial" w:hint="cs"/>
                <w:rtl/>
                <w:lang w:bidi="ar-TN"/>
              </w:rPr>
              <w:t xml:space="preserve">58 سنة </w:t>
            </w:r>
          </w:p>
        </w:tc>
        <w:tc>
          <w:tcPr>
            <w:tcW w:w="2551" w:type="dxa"/>
          </w:tcPr>
          <w:p w:rsidR="00E23014" w:rsidRDefault="00E23014" w:rsidP="0063145A">
            <w:pPr>
              <w:pStyle w:val="Paragraphedeliste"/>
              <w:bidi/>
              <w:spacing w:after="0" w:line="240" w:lineRule="auto"/>
              <w:ind w:left="0"/>
              <w:jc w:val="center"/>
              <w:rPr>
                <w:rFonts w:ascii="Arial" w:hAnsi="Arial" w:cs="Arial" w:hint="cs"/>
                <w:rtl/>
                <w:lang w:bidi="ar-TN"/>
              </w:rPr>
            </w:pPr>
            <w:r>
              <w:rPr>
                <w:rFonts w:ascii="Arial" w:hAnsi="Arial" w:cs="Arial" w:hint="cs"/>
                <w:rtl/>
                <w:lang w:bidi="ar-TN"/>
              </w:rPr>
              <w:t>24</w:t>
            </w:r>
          </w:p>
        </w:tc>
        <w:tc>
          <w:tcPr>
            <w:tcW w:w="2835" w:type="dxa"/>
          </w:tcPr>
          <w:p w:rsidR="00E23014" w:rsidRDefault="00E23014" w:rsidP="00E23014">
            <w:pPr>
              <w:pStyle w:val="Paragraphedeliste"/>
              <w:bidi/>
              <w:spacing w:after="0" w:line="240" w:lineRule="auto"/>
              <w:ind w:left="0"/>
              <w:jc w:val="both"/>
              <w:rPr>
                <w:rFonts w:ascii="Arial" w:hAnsi="Arial" w:cs="Arial" w:hint="cs"/>
                <w:rtl/>
                <w:lang w:bidi="ar-TN"/>
              </w:rPr>
            </w:pPr>
            <w:r>
              <w:rPr>
                <w:rFonts w:ascii="Arial" w:hAnsi="Arial" w:cs="Arial" w:hint="cs"/>
                <w:rtl/>
                <w:lang w:bidi="ar-TN"/>
              </w:rPr>
              <w:t xml:space="preserve">12 </w:t>
            </w:r>
            <w:r>
              <w:rPr>
                <w:rFonts w:ascii="Arial" w:hAnsi="Arial" w:cs="Arial" w:hint="cs"/>
                <w:rtl/>
                <w:lang w:bidi="ar-TN"/>
              </w:rPr>
              <w:t>أجرا شهريا</w:t>
            </w:r>
          </w:p>
        </w:tc>
        <w:tc>
          <w:tcPr>
            <w:tcW w:w="2083" w:type="dxa"/>
          </w:tcPr>
          <w:p w:rsidR="00E23014" w:rsidRDefault="00E23014" w:rsidP="00E23014">
            <w:pPr>
              <w:pStyle w:val="Paragraphedeliste"/>
              <w:bidi/>
              <w:spacing w:after="0" w:line="240" w:lineRule="auto"/>
              <w:ind w:left="0"/>
              <w:jc w:val="both"/>
              <w:rPr>
                <w:rFonts w:ascii="Arial" w:hAnsi="Arial" w:cs="Arial" w:hint="cs"/>
                <w:rtl/>
                <w:lang w:bidi="ar-TN"/>
              </w:rPr>
            </w:pPr>
            <w:r>
              <w:rPr>
                <w:rFonts w:ascii="Arial" w:hAnsi="Arial" w:cs="Arial" w:hint="cs"/>
                <w:rtl/>
                <w:lang w:bidi="ar-TN"/>
              </w:rPr>
              <w:t xml:space="preserve">12 </w:t>
            </w:r>
            <w:r>
              <w:rPr>
                <w:rFonts w:ascii="Arial" w:hAnsi="Arial" w:cs="Arial" w:hint="cs"/>
                <w:rtl/>
                <w:lang w:bidi="ar-TN"/>
              </w:rPr>
              <w:t>أجرا شهريا صافيا</w:t>
            </w:r>
          </w:p>
        </w:tc>
      </w:tr>
      <w:tr w:rsidR="0063145A" w:rsidTr="0063145A">
        <w:tc>
          <w:tcPr>
            <w:tcW w:w="1982" w:type="dxa"/>
          </w:tcPr>
          <w:p w:rsidR="00E23014" w:rsidRDefault="00E23014" w:rsidP="00E23014">
            <w:pPr>
              <w:pStyle w:val="Paragraphedeliste"/>
              <w:bidi/>
              <w:spacing w:after="0" w:line="240" w:lineRule="auto"/>
              <w:ind w:left="0"/>
              <w:jc w:val="both"/>
              <w:rPr>
                <w:rFonts w:ascii="Arial" w:hAnsi="Arial" w:cs="Arial" w:hint="cs"/>
                <w:rtl/>
                <w:lang w:bidi="ar-TN"/>
              </w:rPr>
            </w:pPr>
            <w:r>
              <w:rPr>
                <w:rFonts w:ascii="Arial" w:hAnsi="Arial" w:cs="Arial" w:hint="cs"/>
                <w:rtl/>
                <w:lang w:bidi="ar-TN"/>
              </w:rPr>
              <w:t>59 سنة</w:t>
            </w:r>
          </w:p>
        </w:tc>
        <w:tc>
          <w:tcPr>
            <w:tcW w:w="2551" w:type="dxa"/>
          </w:tcPr>
          <w:p w:rsidR="00E23014" w:rsidRDefault="00E23014" w:rsidP="0063145A">
            <w:pPr>
              <w:pStyle w:val="Paragraphedeliste"/>
              <w:bidi/>
              <w:spacing w:after="0" w:line="240" w:lineRule="auto"/>
              <w:ind w:left="0"/>
              <w:jc w:val="center"/>
              <w:rPr>
                <w:rFonts w:ascii="Arial" w:hAnsi="Arial" w:cs="Arial" w:hint="cs"/>
                <w:rtl/>
                <w:lang w:bidi="ar-TN"/>
              </w:rPr>
            </w:pPr>
            <w:r>
              <w:rPr>
                <w:rFonts w:ascii="Arial" w:hAnsi="Arial" w:cs="Arial" w:hint="cs"/>
                <w:rtl/>
                <w:lang w:bidi="ar-TN"/>
              </w:rPr>
              <w:t>12</w:t>
            </w:r>
          </w:p>
        </w:tc>
        <w:tc>
          <w:tcPr>
            <w:tcW w:w="2835" w:type="dxa"/>
          </w:tcPr>
          <w:p w:rsidR="00E23014" w:rsidRDefault="00E23014" w:rsidP="00E23014">
            <w:pPr>
              <w:pStyle w:val="Paragraphedeliste"/>
              <w:bidi/>
              <w:spacing w:after="0" w:line="240" w:lineRule="auto"/>
              <w:ind w:left="0"/>
              <w:jc w:val="both"/>
              <w:rPr>
                <w:rFonts w:ascii="Arial" w:hAnsi="Arial" w:cs="Arial" w:hint="cs"/>
                <w:rtl/>
                <w:lang w:bidi="ar-TN"/>
              </w:rPr>
            </w:pPr>
            <w:r>
              <w:rPr>
                <w:rFonts w:ascii="Arial" w:hAnsi="Arial" w:cs="Arial" w:hint="cs"/>
                <w:rtl/>
                <w:lang w:bidi="ar-TN"/>
              </w:rPr>
              <w:t xml:space="preserve">06 </w:t>
            </w:r>
            <w:r>
              <w:rPr>
                <w:rFonts w:ascii="Arial" w:hAnsi="Arial" w:cs="Arial" w:hint="cs"/>
                <w:rtl/>
                <w:lang w:bidi="ar-TN"/>
              </w:rPr>
              <w:t>أجرا شهريا</w:t>
            </w:r>
          </w:p>
        </w:tc>
        <w:tc>
          <w:tcPr>
            <w:tcW w:w="2083" w:type="dxa"/>
          </w:tcPr>
          <w:p w:rsidR="00E23014" w:rsidRDefault="00E23014" w:rsidP="00E23014">
            <w:pPr>
              <w:pStyle w:val="Paragraphedeliste"/>
              <w:bidi/>
              <w:spacing w:after="0" w:line="240" w:lineRule="auto"/>
              <w:ind w:left="0"/>
              <w:jc w:val="both"/>
              <w:rPr>
                <w:rFonts w:ascii="Arial" w:hAnsi="Arial" w:cs="Arial" w:hint="cs"/>
                <w:rtl/>
                <w:lang w:bidi="ar-TN"/>
              </w:rPr>
            </w:pPr>
            <w:r>
              <w:rPr>
                <w:rFonts w:ascii="Arial" w:hAnsi="Arial" w:cs="Arial" w:hint="cs"/>
                <w:rtl/>
                <w:lang w:bidi="ar-TN"/>
              </w:rPr>
              <w:t xml:space="preserve">06 </w:t>
            </w:r>
            <w:r>
              <w:rPr>
                <w:rFonts w:ascii="Arial" w:hAnsi="Arial" w:cs="Arial" w:hint="cs"/>
                <w:rtl/>
                <w:lang w:bidi="ar-TN"/>
              </w:rPr>
              <w:t>أجرا شهريا صافيا</w:t>
            </w:r>
          </w:p>
        </w:tc>
      </w:tr>
    </w:tbl>
    <w:p w:rsidR="00E23014" w:rsidRPr="00506BA4" w:rsidRDefault="00E23014" w:rsidP="00E23014">
      <w:pPr>
        <w:pStyle w:val="Paragraphedeliste"/>
        <w:bidi/>
        <w:spacing w:after="0" w:line="240" w:lineRule="auto"/>
        <w:ind w:left="644"/>
        <w:jc w:val="both"/>
        <w:rPr>
          <w:rFonts w:ascii="Arial" w:hAnsi="Arial" w:cs="Arial" w:hint="cs"/>
          <w:rtl/>
          <w:lang w:bidi="ar-TN"/>
        </w:rPr>
      </w:pPr>
    </w:p>
    <w:p w:rsidR="0063145A" w:rsidRDefault="00F2626F" w:rsidP="0063145A">
      <w:pPr>
        <w:pStyle w:val="Paragraphedeliste"/>
        <w:bidi/>
        <w:spacing w:after="0" w:line="240" w:lineRule="auto"/>
        <w:ind w:left="283"/>
        <w:jc w:val="both"/>
        <w:rPr>
          <w:rFonts w:ascii="Arial" w:hAnsi="Arial" w:cs="Arial"/>
          <w:b/>
          <w:bCs/>
          <w:u w:val="single"/>
          <w:lang w:bidi="ar-TN"/>
        </w:rPr>
      </w:pPr>
      <w:r w:rsidRPr="0063145A">
        <w:rPr>
          <w:rFonts w:ascii="Arial" w:hAnsi="Arial" w:cs="Arial" w:hint="cs"/>
          <w:b/>
          <w:bCs/>
          <w:u w:val="single"/>
          <w:rtl/>
          <w:lang w:bidi="ar-TN"/>
        </w:rPr>
        <w:t>خامسا: التغطية الصحية بعد المغادرة الاختيارية</w:t>
      </w:r>
    </w:p>
    <w:p w:rsidR="0063145A" w:rsidRDefault="00F2626F" w:rsidP="0063145A">
      <w:pPr>
        <w:bidi/>
        <w:spacing w:before="120" w:after="0" w:line="240" w:lineRule="auto"/>
        <w:ind w:left="283"/>
        <w:jc w:val="both"/>
        <w:rPr>
          <w:rFonts w:ascii="Arial" w:hAnsi="Arial" w:cs="Arial"/>
          <w:b/>
          <w:bCs/>
          <w:u w:val="single"/>
          <w:lang w:bidi="ar-TN"/>
        </w:rPr>
      </w:pPr>
      <w:r w:rsidRPr="0063145A">
        <w:rPr>
          <w:rFonts w:ascii="Arial" w:hAnsi="Arial" w:cs="Arial" w:hint="cs"/>
          <w:rtl/>
          <w:lang w:bidi="ar-TN"/>
        </w:rPr>
        <w:t xml:space="preserve">يواصل الأعوان العموميون المغادرون بصفة اختيارية التمتع بالتغطية الصحية لدى المؤسسات الصحية العمومية لمدة سنة واحدة ابتداء من تاريخ المغادرة </w:t>
      </w:r>
      <w:r w:rsidR="008C3860" w:rsidRPr="0063145A">
        <w:rPr>
          <w:rFonts w:ascii="Arial" w:hAnsi="Arial" w:cs="Arial" w:hint="cs"/>
          <w:rtl/>
          <w:lang w:bidi="ar-TN"/>
        </w:rPr>
        <w:t>ويتولى المشغل دفع المساهمات المحمولة عليه وعلى الأجير بعنوان التغطية الصحية.</w:t>
      </w:r>
    </w:p>
    <w:p w:rsidR="0063145A" w:rsidRDefault="008C3860" w:rsidP="0063145A">
      <w:pPr>
        <w:bidi/>
        <w:spacing w:before="120" w:after="0" w:line="240" w:lineRule="auto"/>
        <w:ind w:left="283"/>
        <w:jc w:val="both"/>
        <w:rPr>
          <w:rFonts w:ascii="Arial" w:hAnsi="Arial" w:cs="Arial"/>
          <w:b/>
          <w:bCs/>
          <w:u w:val="single"/>
          <w:lang w:bidi="ar-TN"/>
        </w:rPr>
      </w:pPr>
      <w:r w:rsidRPr="0063145A">
        <w:rPr>
          <w:rFonts w:ascii="Arial" w:hAnsi="Arial" w:cs="Arial" w:hint="cs"/>
          <w:rtl/>
          <w:lang w:bidi="ar-TN"/>
        </w:rPr>
        <w:t xml:space="preserve">ويتعين على كل هيكل عمومي إحالة نسخ مطابقة للأصل من قرارات المغادرة الاختيارية الخاصة بالأعوان الراجعين إليه بالنظر إلى مصالح الصندوق الوطني </w:t>
      </w:r>
      <w:proofErr w:type="spellStart"/>
      <w:r w:rsidRPr="0063145A">
        <w:rPr>
          <w:rFonts w:ascii="Arial" w:hAnsi="Arial" w:cs="Arial" w:hint="cs"/>
          <w:rtl/>
          <w:lang w:bidi="ar-TN"/>
        </w:rPr>
        <w:t>للتأمن</w:t>
      </w:r>
      <w:proofErr w:type="spellEnd"/>
      <w:r w:rsidRPr="0063145A">
        <w:rPr>
          <w:rFonts w:ascii="Arial" w:hAnsi="Arial" w:cs="Arial" w:hint="cs"/>
          <w:rtl/>
          <w:lang w:bidi="ar-TN"/>
        </w:rPr>
        <w:t xml:space="preserve"> على المرض التي تتولى إثر ذلك إسناد سند علاج خاص للمعنيين بالأمر.</w:t>
      </w:r>
    </w:p>
    <w:p w:rsidR="008C3860" w:rsidRPr="0063145A" w:rsidRDefault="00575DA5" w:rsidP="0063145A">
      <w:pPr>
        <w:bidi/>
        <w:spacing w:before="120" w:after="0" w:line="240" w:lineRule="auto"/>
        <w:ind w:left="283"/>
        <w:jc w:val="both"/>
        <w:rPr>
          <w:rFonts w:ascii="Arial" w:hAnsi="Arial" w:cs="Arial"/>
          <w:b/>
          <w:bCs/>
          <w:u w:val="single"/>
          <w:rtl/>
          <w:lang w:bidi="ar-TN"/>
        </w:rPr>
      </w:pPr>
      <w:r w:rsidRPr="0063145A">
        <w:rPr>
          <w:rFonts w:ascii="Arial" w:hAnsi="Arial" w:cs="Arial" w:hint="cs"/>
          <w:rtl/>
          <w:lang w:bidi="ar-TN"/>
        </w:rPr>
        <w:t xml:space="preserve">ويتم بمقتضى اتفاقية تبرم في الغرض بين رئاسة الحكومة ووزارة </w:t>
      </w:r>
      <w:proofErr w:type="gramStart"/>
      <w:r w:rsidRPr="0063145A">
        <w:rPr>
          <w:rFonts w:ascii="Arial" w:hAnsi="Arial" w:cs="Arial" w:hint="cs"/>
          <w:rtl/>
          <w:lang w:bidi="ar-TN"/>
        </w:rPr>
        <w:t>المالة</w:t>
      </w:r>
      <w:proofErr w:type="gramEnd"/>
      <w:r w:rsidRPr="0063145A">
        <w:rPr>
          <w:rFonts w:ascii="Arial" w:hAnsi="Arial" w:cs="Arial" w:hint="cs"/>
          <w:rtl/>
          <w:lang w:bidi="ar-TN"/>
        </w:rPr>
        <w:t xml:space="preserve"> ووزارة الشؤون الاجتماعية والوزارة المكلفة بالشؤون المحلية من جهة والصندوق الوطني للتأمين على المرض والصندوق الوطني للضمان الاجتماعي من جهة أخرى، ضبط الآليات العملية لدفع المساهمات القانونية المستوجبة بعنوان </w:t>
      </w:r>
      <w:proofErr w:type="spellStart"/>
      <w:r w:rsidRPr="0063145A">
        <w:rPr>
          <w:rFonts w:ascii="Arial" w:hAnsi="Arial" w:cs="Arial" w:hint="cs"/>
          <w:rtl/>
          <w:lang w:bidi="ar-TN"/>
        </w:rPr>
        <w:t>النغطية</w:t>
      </w:r>
      <w:proofErr w:type="spellEnd"/>
      <w:r w:rsidRPr="0063145A">
        <w:rPr>
          <w:rFonts w:ascii="Arial" w:hAnsi="Arial" w:cs="Arial" w:hint="cs"/>
          <w:rtl/>
          <w:lang w:bidi="ar-TN"/>
        </w:rPr>
        <w:t xml:space="preserve"> الصحية طبقا للتشريع والتراتيب الجاري بها العمل.</w:t>
      </w:r>
    </w:p>
    <w:p w:rsidR="0063145A" w:rsidRDefault="0063145A" w:rsidP="0063145A">
      <w:pPr>
        <w:pStyle w:val="Paragraphedeliste"/>
        <w:bidi/>
        <w:spacing w:after="0" w:line="240" w:lineRule="auto"/>
        <w:ind w:left="283"/>
        <w:jc w:val="both"/>
        <w:rPr>
          <w:rFonts w:ascii="Arial" w:hAnsi="Arial" w:cs="Arial"/>
          <w:b/>
          <w:bCs/>
          <w:u w:val="single"/>
          <w:lang w:bidi="ar-TN"/>
        </w:rPr>
      </w:pPr>
    </w:p>
    <w:p w:rsidR="0063145A" w:rsidRDefault="00575DA5" w:rsidP="0063145A">
      <w:pPr>
        <w:pStyle w:val="Paragraphedeliste"/>
        <w:bidi/>
        <w:spacing w:after="0" w:line="240" w:lineRule="auto"/>
        <w:ind w:left="283"/>
        <w:jc w:val="both"/>
        <w:rPr>
          <w:rFonts w:ascii="Arial" w:hAnsi="Arial" w:cs="Arial"/>
          <w:b/>
          <w:bCs/>
          <w:u w:val="single"/>
          <w:lang w:bidi="ar-TN"/>
        </w:rPr>
      </w:pPr>
      <w:proofErr w:type="gramStart"/>
      <w:r w:rsidRPr="0063145A">
        <w:rPr>
          <w:rFonts w:ascii="Arial" w:hAnsi="Arial" w:cs="Arial" w:hint="cs"/>
          <w:b/>
          <w:bCs/>
          <w:u w:val="single"/>
          <w:rtl/>
          <w:lang w:bidi="ar-TN"/>
        </w:rPr>
        <w:t>سادسا :</w:t>
      </w:r>
      <w:proofErr w:type="gramEnd"/>
      <w:r w:rsidRPr="0063145A">
        <w:rPr>
          <w:rFonts w:ascii="Arial" w:hAnsi="Arial" w:cs="Arial" w:hint="cs"/>
          <w:b/>
          <w:bCs/>
          <w:u w:val="single"/>
          <w:rtl/>
          <w:lang w:bidi="ar-TN"/>
        </w:rPr>
        <w:t xml:space="preserve"> تحجير إعادة الانتداب</w:t>
      </w:r>
    </w:p>
    <w:p w:rsidR="0063145A" w:rsidRDefault="00575DA5" w:rsidP="0063145A">
      <w:pPr>
        <w:bidi/>
        <w:spacing w:before="120" w:after="0" w:line="240" w:lineRule="auto"/>
        <w:ind w:left="283"/>
        <w:jc w:val="both"/>
        <w:rPr>
          <w:rFonts w:ascii="Arial" w:hAnsi="Arial" w:cs="Arial"/>
          <w:lang w:bidi="ar-TN"/>
        </w:rPr>
      </w:pPr>
      <w:r w:rsidRPr="0063145A">
        <w:rPr>
          <w:rFonts w:ascii="Arial" w:hAnsi="Arial" w:cs="Arial" w:hint="cs"/>
          <w:rtl/>
          <w:lang w:bidi="ar-TN"/>
        </w:rPr>
        <w:t xml:space="preserve">تعتبر المغادرة الاختيارية حالة من حالات الانقطاع النهائي عن الوظيف ولا يمكن إعادة العون إلى </w:t>
      </w:r>
      <w:proofErr w:type="gramStart"/>
      <w:r w:rsidRPr="0063145A">
        <w:rPr>
          <w:rFonts w:ascii="Arial" w:hAnsi="Arial" w:cs="Arial" w:hint="cs"/>
          <w:rtl/>
          <w:lang w:bidi="ar-TN"/>
        </w:rPr>
        <w:t>العمل  بأي</w:t>
      </w:r>
      <w:proofErr w:type="gramEnd"/>
      <w:r w:rsidRPr="0063145A">
        <w:rPr>
          <w:rFonts w:ascii="Arial" w:hAnsi="Arial" w:cs="Arial" w:hint="cs"/>
          <w:rtl/>
          <w:lang w:bidi="ar-TN"/>
        </w:rPr>
        <w:t xml:space="preserve"> صفة كانت.</w:t>
      </w:r>
    </w:p>
    <w:p w:rsidR="0063145A" w:rsidRDefault="00575DA5" w:rsidP="0063145A">
      <w:pPr>
        <w:bidi/>
        <w:spacing w:before="120" w:after="0" w:line="240" w:lineRule="auto"/>
        <w:ind w:left="283"/>
        <w:jc w:val="both"/>
        <w:rPr>
          <w:rFonts w:ascii="Arial" w:hAnsi="Arial" w:cs="Arial"/>
          <w:lang w:bidi="ar-TN"/>
        </w:rPr>
      </w:pPr>
      <w:r w:rsidRPr="0063145A">
        <w:rPr>
          <w:rFonts w:ascii="Arial" w:hAnsi="Arial" w:cs="Arial" w:hint="cs"/>
          <w:rtl/>
          <w:lang w:bidi="ar-TN"/>
        </w:rPr>
        <w:t>تتولى اللجنة الخاصة برئاسة الحكومة إحالة القائمة الاسمية النهائية للأعوان الذين قبلت مطالبهم إلى الصندوق الوطني للتقاعد الحيطة الاجتماعية والصندوق الوطني للضمان الاجتماعي وإلى المركز الوطني للإعلامية.</w:t>
      </w:r>
    </w:p>
    <w:p w:rsidR="00575DA5" w:rsidRPr="0063145A" w:rsidRDefault="00575DA5" w:rsidP="0063145A">
      <w:pPr>
        <w:bidi/>
        <w:spacing w:before="120" w:after="0" w:line="240" w:lineRule="auto"/>
        <w:ind w:left="283"/>
        <w:jc w:val="both"/>
        <w:rPr>
          <w:rFonts w:ascii="Arial" w:hAnsi="Arial" w:cs="Arial"/>
          <w:rtl/>
          <w:lang w:bidi="ar-TN"/>
        </w:rPr>
      </w:pPr>
      <w:r w:rsidRPr="0063145A">
        <w:rPr>
          <w:rFonts w:ascii="Arial" w:hAnsi="Arial" w:cs="Arial" w:hint="cs"/>
          <w:rtl/>
          <w:lang w:bidi="ar-TN"/>
        </w:rPr>
        <w:t>وتتخذ الهياكل الإدارية الإجراءات اللازمة قصد تفادي إعادة انتداب الأعوان المغادرين صلب مصالحها تحت أي عنوان (انتداب عن طريق المنا</w:t>
      </w:r>
      <w:r w:rsidR="00E25A38" w:rsidRPr="0063145A">
        <w:rPr>
          <w:rFonts w:ascii="Arial" w:hAnsi="Arial" w:cs="Arial" w:hint="cs"/>
          <w:rtl/>
          <w:lang w:bidi="ar-TN"/>
        </w:rPr>
        <w:t>ظرة، انتداب عون وقتي، انتداب عون متقاعد ...) وذلك بالتنسيق مع مختلف الأطراف المتدخلة.</w:t>
      </w:r>
    </w:p>
    <w:p w:rsidR="0063145A" w:rsidRDefault="0063145A" w:rsidP="0063145A">
      <w:pPr>
        <w:pStyle w:val="Paragraphedeliste"/>
        <w:bidi/>
        <w:spacing w:after="0" w:line="240" w:lineRule="auto"/>
        <w:ind w:left="283"/>
        <w:jc w:val="both"/>
        <w:rPr>
          <w:rFonts w:ascii="Arial" w:hAnsi="Arial" w:cs="Arial"/>
          <w:b/>
          <w:bCs/>
          <w:u w:val="single"/>
          <w:lang w:bidi="ar-TN"/>
        </w:rPr>
      </w:pPr>
    </w:p>
    <w:p w:rsidR="00E25A38" w:rsidRPr="0063145A" w:rsidRDefault="00E25A38" w:rsidP="0063145A">
      <w:pPr>
        <w:pStyle w:val="Paragraphedeliste"/>
        <w:bidi/>
        <w:spacing w:after="0" w:line="240" w:lineRule="auto"/>
        <w:ind w:left="283"/>
        <w:jc w:val="both"/>
        <w:rPr>
          <w:rFonts w:ascii="Arial" w:hAnsi="Arial" w:cs="Arial"/>
          <w:b/>
          <w:bCs/>
          <w:u w:val="single"/>
          <w:rtl/>
          <w:lang w:bidi="ar-TN"/>
        </w:rPr>
      </w:pPr>
      <w:proofErr w:type="gramStart"/>
      <w:r w:rsidRPr="0063145A">
        <w:rPr>
          <w:rFonts w:ascii="Arial" w:hAnsi="Arial" w:cs="Arial" w:hint="cs"/>
          <w:b/>
          <w:bCs/>
          <w:u w:val="single"/>
          <w:rtl/>
          <w:lang w:bidi="ar-TN"/>
        </w:rPr>
        <w:lastRenderedPageBreak/>
        <w:t>سابعا :</w:t>
      </w:r>
      <w:proofErr w:type="gramEnd"/>
      <w:r w:rsidRPr="0063145A">
        <w:rPr>
          <w:rFonts w:ascii="Arial" w:hAnsi="Arial" w:cs="Arial" w:hint="cs"/>
          <w:b/>
          <w:bCs/>
          <w:u w:val="single"/>
          <w:rtl/>
          <w:lang w:bidi="ar-TN"/>
        </w:rPr>
        <w:t xml:space="preserve"> الوضعية إزاء أنظمة التقاعد</w:t>
      </w:r>
    </w:p>
    <w:p w:rsidR="0063145A" w:rsidRDefault="007F1B80" w:rsidP="0063145A">
      <w:pPr>
        <w:bidi/>
        <w:spacing w:before="120" w:after="0" w:line="240" w:lineRule="auto"/>
        <w:ind w:left="283"/>
        <w:jc w:val="both"/>
        <w:rPr>
          <w:rFonts w:ascii="Arial" w:hAnsi="Arial" w:cs="Arial"/>
          <w:lang w:bidi="ar-TN"/>
        </w:rPr>
      </w:pPr>
      <w:r w:rsidRPr="0063145A">
        <w:rPr>
          <w:rFonts w:ascii="Arial" w:hAnsi="Arial" w:cs="Arial" w:hint="cs"/>
          <w:rtl/>
          <w:lang w:bidi="ar-TN"/>
        </w:rPr>
        <w:t>تصرف جراية التقاعد أو جراية الشيخوخة أو منحة الشيخوخة للمعنيين بالأمر عند بلوغهم السن القانونية للتقاعد طبقا للتشريع الجاري به العمل.</w:t>
      </w:r>
    </w:p>
    <w:p w:rsidR="007F1B80" w:rsidRPr="0063145A" w:rsidRDefault="007F1B80" w:rsidP="0063145A">
      <w:pPr>
        <w:bidi/>
        <w:spacing w:before="120" w:after="0" w:line="240" w:lineRule="auto"/>
        <w:ind w:left="283"/>
        <w:jc w:val="both"/>
        <w:rPr>
          <w:rFonts w:ascii="Arial" w:hAnsi="Arial" w:cs="Arial"/>
          <w:rtl/>
          <w:lang w:bidi="ar-TN"/>
        </w:rPr>
      </w:pPr>
      <w:r w:rsidRPr="0063145A">
        <w:rPr>
          <w:rFonts w:ascii="Arial" w:hAnsi="Arial" w:cs="Arial" w:hint="cs"/>
          <w:rtl/>
          <w:lang w:bidi="ar-TN"/>
        </w:rPr>
        <w:t>وينطبق التشريع الحالي على المعنيين بالأمر في هذا الخصوص</w:t>
      </w:r>
      <w:r w:rsidR="0063145A" w:rsidRPr="0063145A">
        <w:rPr>
          <w:rFonts w:ascii="Arial" w:hAnsi="Arial" w:cs="Arial"/>
          <w:lang w:bidi="ar-TN"/>
        </w:rPr>
        <w:t xml:space="preserve"> </w:t>
      </w:r>
      <w:r w:rsidRPr="0063145A">
        <w:rPr>
          <w:rFonts w:ascii="Arial" w:hAnsi="Arial" w:cs="Arial" w:hint="cs"/>
          <w:rtl/>
          <w:lang w:bidi="ar-TN"/>
        </w:rPr>
        <w:t>مالم يتم تنقيحه بمقتضى نصوص قانونية لاحقة.</w:t>
      </w:r>
    </w:p>
    <w:p w:rsidR="0063145A" w:rsidRDefault="0063145A" w:rsidP="0063145A">
      <w:pPr>
        <w:pStyle w:val="Paragraphedeliste"/>
        <w:bidi/>
        <w:spacing w:after="0" w:line="240" w:lineRule="auto"/>
        <w:ind w:left="283"/>
        <w:jc w:val="both"/>
        <w:rPr>
          <w:rFonts w:ascii="Arial" w:hAnsi="Arial" w:cs="Arial"/>
          <w:b/>
          <w:bCs/>
          <w:u w:val="single"/>
          <w:lang w:bidi="ar-TN"/>
        </w:rPr>
      </w:pPr>
    </w:p>
    <w:p w:rsidR="007F1B80" w:rsidRPr="0063145A" w:rsidRDefault="007F1B80" w:rsidP="0063145A">
      <w:pPr>
        <w:pStyle w:val="Paragraphedeliste"/>
        <w:bidi/>
        <w:spacing w:after="0" w:line="240" w:lineRule="auto"/>
        <w:ind w:left="283"/>
        <w:jc w:val="both"/>
        <w:rPr>
          <w:rFonts w:ascii="Arial" w:hAnsi="Arial" w:cs="Arial"/>
          <w:b/>
          <w:bCs/>
          <w:u w:val="single"/>
          <w:rtl/>
          <w:lang w:bidi="ar-TN"/>
        </w:rPr>
      </w:pPr>
      <w:proofErr w:type="gramStart"/>
      <w:r w:rsidRPr="0063145A">
        <w:rPr>
          <w:rFonts w:ascii="Arial" w:hAnsi="Arial" w:cs="Arial" w:hint="cs"/>
          <w:b/>
          <w:bCs/>
          <w:u w:val="single"/>
          <w:rtl/>
          <w:lang w:bidi="ar-TN"/>
        </w:rPr>
        <w:t>ثامنا :</w:t>
      </w:r>
      <w:proofErr w:type="gramEnd"/>
      <w:r w:rsidRPr="0063145A">
        <w:rPr>
          <w:rFonts w:ascii="Arial" w:hAnsi="Arial" w:cs="Arial" w:hint="cs"/>
          <w:b/>
          <w:bCs/>
          <w:u w:val="single"/>
          <w:rtl/>
          <w:lang w:bidi="ar-TN"/>
        </w:rPr>
        <w:t xml:space="preserve"> آليات المرافقة للأعوان المغادرين والراغبين في بعث مشاريع خاصة</w:t>
      </w:r>
    </w:p>
    <w:p w:rsidR="0063145A" w:rsidRDefault="007F1B80" w:rsidP="0063145A">
      <w:pPr>
        <w:bidi/>
        <w:spacing w:before="120" w:after="0" w:line="240" w:lineRule="auto"/>
        <w:ind w:left="283"/>
        <w:jc w:val="both"/>
        <w:rPr>
          <w:rFonts w:ascii="Arial" w:hAnsi="Arial" w:cs="Arial"/>
          <w:lang w:bidi="ar-TN"/>
        </w:rPr>
      </w:pPr>
      <w:r w:rsidRPr="0063145A">
        <w:rPr>
          <w:rFonts w:ascii="Arial" w:hAnsi="Arial" w:cs="Arial" w:hint="cs"/>
          <w:rtl/>
          <w:lang w:bidi="ar-TN"/>
        </w:rPr>
        <w:t xml:space="preserve">تتم إبرام اتفاقية إطارية بين رئاسة الحكومة وهياكل الإسناد </w:t>
      </w:r>
      <w:proofErr w:type="spellStart"/>
      <w:r w:rsidRPr="0063145A">
        <w:rPr>
          <w:rFonts w:ascii="Arial" w:hAnsi="Arial" w:cs="Arial" w:hint="cs"/>
          <w:rtl/>
          <w:lang w:bidi="ar-TN"/>
        </w:rPr>
        <w:t>ووارة</w:t>
      </w:r>
      <w:proofErr w:type="spellEnd"/>
      <w:r w:rsidRPr="0063145A">
        <w:rPr>
          <w:rFonts w:ascii="Arial" w:hAnsi="Arial" w:cs="Arial" w:hint="cs"/>
          <w:rtl/>
          <w:lang w:bidi="ar-TN"/>
        </w:rPr>
        <w:t xml:space="preserve"> التكوين المهني والتشغيل والوكالة الوطنية للتشغيل والعمل المستقل والبنك التونسي للتضامن تضبط صيغ الانتفاع بعمليات المرافقة والتأهيل المهني والتمويل للأعوان الراغين في بعث مشاريع خاصة.</w:t>
      </w:r>
    </w:p>
    <w:p w:rsidR="0063145A" w:rsidRDefault="007F1B80" w:rsidP="0063145A">
      <w:pPr>
        <w:bidi/>
        <w:spacing w:before="120" w:after="0" w:line="240" w:lineRule="auto"/>
        <w:ind w:left="283"/>
        <w:jc w:val="both"/>
        <w:rPr>
          <w:rFonts w:ascii="Arial" w:hAnsi="Arial" w:cs="Arial"/>
          <w:lang w:bidi="ar-TN"/>
        </w:rPr>
      </w:pPr>
      <w:r w:rsidRPr="0063145A">
        <w:rPr>
          <w:rFonts w:ascii="Arial" w:hAnsi="Arial" w:cs="Arial" w:hint="cs"/>
          <w:rtl/>
          <w:lang w:bidi="ar-TN"/>
        </w:rPr>
        <w:t xml:space="preserve">يتولى كل هيكل عمومي إعلام الأعوان الراجعين إليه بالنظر بمضامين الاتفاقية الإطارية المشار إليها أعلاه إلى جانب تحسيسهم بمختلف الإجراءات المتعلقة بالمغادرة </w:t>
      </w:r>
      <w:proofErr w:type="spellStart"/>
      <w:r w:rsidRPr="0063145A">
        <w:rPr>
          <w:rFonts w:ascii="Arial" w:hAnsi="Arial" w:cs="Arial" w:hint="cs"/>
          <w:rtl/>
          <w:lang w:bidi="ar-TN"/>
        </w:rPr>
        <w:t>الإختيارية</w:t>
      </w:r>
      <w:proofErr w:type="spellEnd"/>
      <w:r w:rsidRPr="0063145A">
        <w:rPr>
          <w:rFonts w:ascii="Arial" w:hAnsi="Arial" w:cs="Arial" w:hint="cs"/>
          <w:rtl/>
          <w:lang w:bidi="ar-TN"/>
        </w:rPr>
        <w:t>.</w:t>
      </w:r>
    </w:p>
    <w:p w:rsidR="0063145A" w:rsidRDefault="0063145A" w:rsidP="0063145A">
      <w:pPr>
        <w:bidi/>
        <w:spacing w:before="120" w:after="0" w:line="240" w:lineRule="auto"/>
        <w:ind w:left="283"/>
        <w:jc w:val="both"/>
        <w:rPr>
          <w:rFonts w:ascii="Arial" w:hAnsi="Arial" w:cs="Arial"/>
          <w:lang w:bidi="ar-TN"/>
        </w:rPr>
      </w:pPr>
    </w:p>
    <w:p w:rsidR="007F1B80" w:rsidRPr="0063145A" w:rsidRDefault="00B00AA7" w:rsidP="0063145A">
      <w:pPr>
        <w:bidi/>
        <w:spacing w:before="120" w:after="0" w:line="240" w:lineRule="auto"/>
        <w:ind w:left="283"/>
        <w:jc w:val="both"/>
        <w:rPr>
          <w:rFonts w:ascii="Arial" w:hAnsi="Arial" w:cs="Arial"/>
          <w:b/>
          <w:bCs/>
          <w:rtl/>
          <w:lang w:bidi="ar-TN"/>
        </w:rPr>
      </w:pPr>
      <w:r w:rsidRPr="0063145A">
        <w:rPr>
          <w:rFonts w:ascii="Arial" w:hAnsi="Arial" w:cs="Arial" w:hint="cs"/>
          <w:b/>
          <w:bCs/>
          <w:rtl/>
          <w:lang w:bidi="ar-TN"/>
        </w:rPr>
        <w:t>ونظرا ل</w:t>
      </w:r>
      <w:r w:rsidR="007F1B80" w:rsidRPr="0063145A">
        <w:rPr>
          <w:rFonts w:ascii="Arial" w:hAnsi="Arial" w:cs="Arial" w:hint="cs"/>
          <w:b/>
          <w:bCs/>
          <w:rtl/>
          <w:lang w:bidi="ar-TN"/>
        </w:rPr>
        <w:t>ل</w:t>
      </w:r>
      <w:r w:rsidRPr="0063145A">
        <w:rPr>
          <w:rFonts w:ascii="Arial" w:hAnsi="Arial" w:cs="Arial" w:hint="cs"/>
          <w:b/>
          <w:bCs/>
          <w:rtl/>
          <w:lang w:bidi="ar-TN"/>
        </w:rPr>
        <w:t xml:space="preserve">أهمية </w:t>
      </w:r>
      <w:r w:rsidR="007F1B80" w:rsidRPr="0063145A">
        <w:rPr>
          <w:rFonts w:ascii="Arial" w:hAnsi="Arial" w:cs="Arial" w:hint="cs"/>
          <w:b/>
          <w:bCs/>
          <w:rtl/>
          <w:lang w:bidi="ar-TN"/>
        </w:rPr>
        <w:t xml:space="preserve">التي يكتسيها هذا </w:t>
      </w:r>
      <w:r w:rsidRPr="0063145A">
        <w:rPr>
          <w:rFonts w:ascii="Arial" w:hAnsi="Arial" w:cs="Arial" w:hint="cs"/>
          <w:b/>
          <w:bCs/>
          <w:rtl/>
          <w:lang w:bidi="ar-TN"/>
        </w:rPr>
        <w:t xml:space="preserve">الموضوع، فالمرجو من </w:t>
      </w:r>
      <w:r w:rsidR="007F1B80" w:rsidRPr="0063145A">
        <w:rPr>
          <w:rFonts w:ascii="Arial" w:hAnsi="Arial" w:cs="Arial" w:hint="cs"/>
          <w:b/>
          <w:bCs/>
          <w:rtl/>
          <w:lang w:bidi="ar-TN"/>
        </w:rPr>
        <w:t>السيدات و</w:t>
      </w:r>
      <w:r w:rsidRPr="0063145A">
        <w:rPr>
          <w:rFonts w:ascii="Arial" w:hAnsi="Arial" w:cs="Arial" w:hint="cs"/>
          <w:b/>
          <w:bCs/>
          <w:rtl/>
          <w:lang w:bidi="ar-TN"/>
        </w:rPr>
        <w:t>السادة الوزراء وكتاب الدولة والولاة ورؤساء البلديات و</w:t>
      </w:r>
      <w:r w:rsidR="007F1B80" w:rsidRPr="0063145A">
        <w:rPr>
          <w:rFonts w:ascii="Arial" w:hAnsi="Arial" w:cs="Arial" w:hint="cs"/>
          <w:b/>
          <w:bCs/>
          <w:rtl/>
          <w:lang w:bidi="ar-TN"/>
        </w:rPr>
        <w:t>المديرين العامين ل</w:t>
      </w:r>
      <w:r w:rsidRPr="0063145A">
        <w:rPr>
          <w:rFonts w:ascii="Arial" w:hAnsi="Arial" w:cs="Arial" w:hint="cs"/>
          <w:b/>
          <w:bCs/>
          <w:rtl/>
          <w:lang w:bidi="ar-TN"/>
        </w:rPr>
        <w:t xml:space="preserve">لمؤسسات العمومية </w:t>
      </w:r>
      <w:r w:rsidR="007F1B80" w:rsidRPr="0063145A">
        <w:rPr>
          <w:rFonts w:ascii="Arial" w:hAnsi="Arial" w:cs="Arial" w:hint="cs"/>
          <w:b/>
          <w:bCs/>
          <w:rtl/>
          <w:lang w:bidi="ar-TN"/>
        </w:rPr>
        <w:t xml:space="preserve">ذات الصبغة الإدارية والرؤساء المديرين العامين للمؤسسات والمنشآت </w:t>
      </w:r>
      <w:r w:rsidRPr="0063145A">
        <w:rPr>
          <w:rFonts w:ascii="Arial" w:hAnsi="Arial" w:cs="Arial" w:hint="cs"/>
          <w:b/>
          <w:bCs/>
          <w:rtl/>
          <w:lang w:bidi="ar-TN"/>
        </w:rPr>
        <w:t>العمومية الحرص على تطبيق مقتضيات هذا المنشور بك</w:t>
      </w:r>
      <w:r w:rsidR="00EA0F62" w:rsidRPr="0063145A">
        <w:rPr>
          <w:rFonts w:ascii="Arial" w:hAnsi="Arial" w:cs="Arial" w:hint="cs"/>
          <w:b/>
          <w:bCs/>
          <w:rtl/>
          <w:lang w:bidi="ar-TN"/>
        </w:rPr>
        <w:t>ل عناية</w:t>
      </w:r>
      <w:r w:rsidR="007F1B80" w:rsidRPr="0063145A">
        <w:rPr>
          <w:rFonts w:ascii="Arial" w:hAnsi="Arial" w:cs="Arial" w:hint="cs"/>
          <w:b/>
          <w:bCs/>
          <w:rtl/>
          <w:lang w:bidi="ar-TN"/>
        </w:rPr>
        <w:t xml:space="preserve"> ودقة.</w:t>
      </w:r>
    </w:p>
    <w:p w:rsidR="0018711B" w:rsidRPr="007F1B80" w:rsidRDefault="0018711B" w:rsidP="0063145A">
      <w:pPr>
        <w:spacing w:after="0" w:line="240" w:lineRule="auto"/>
        <w:ind w:left="283"/>
        <w:rPr>
          <w:rFonts w:ascii="Arial" w:hAnsi="Arial" w:cs="Arial"/>
          <w:lang w:bidi="ar-TN"/>
        </w:rPr>
      </w:pPr>
    </w:p>
    <w:sectPr w:rsidR="0018711B" w:rsidRPr="007F1B80" w:rsidSect="00C9512C">
      <w:headerReference w:type="even" r:id="rId9"/>
      <w:headerReference w:type="default" r:id="rId10"/>
      <w:footerReference w:type="even" r:id="rId11"/>
      <w:footerReference w:type="default" r:id="rId12"/>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1456" w:rsidRDefault="003A1456" w:rsidP="008F3F2D">
      <w:r>
        <w:separator/>
      </w:r>
    </w:p>
  </w:endnote>
  <w:endnote w:type="continuationSeparator" w:id="0">
    <w:p w:rsidR="003A1456" w:rsidRDefault="003A1456"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BEE" w:rsidRPr="00A91DAC" w:rsidRDefault="00E32BEE">
    <w:pPr>
      <w:pStyle w:val="Pieddepage"/>
      <w:rPr>
        <w:rFonts w:ascii="Arial" w:hAnsi="Arial"/>
        <w:color w:val="FFFFFF"/>
        <w:sz w:val="18"/>
        <w:szCs w:val="18"/>
      </w:rPr>
    </w:pPr>
    <w:r w:rsidRPr="00A91DAC">
      <w:rPr>
        <w:rFonts w:ascii="Arial" w:hAnsi="Arial"/>
        <w:noProof/>
        <w:color w:val="FFFFFF"/>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rsidR="00E32BEE" w:rsidRPr="00A00644" w:rsidRDefault="00E32BEE"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CC3B7A">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CC3B7A">
                            <w:rPr>
                              <w:rFonts w:ascii="Arial" w:hAnsi="Arial" w:cs="Arial"/>
                              <w:noProof/>
                              <w:sz w:val="18"/>
                              <w:szCs w:val="18"/>
                            </w:rPr>
                            <w:t>2</w:t>
                          </w:r>
                          <w:r w:rsidRPr="001E5DD5">
                            <w:rPr>
                              <w:rFonts w:ascii="Arial" w:hAnsi="Arial" w:cs="Arial"/>
                              <w:noProof/>
                              <w:sz w:val="18"/>
                              <w:szCs w:val="18"/>
                            </w:rPr>
                            <w:fldChar w:fldCharType="end"/>
                          </w:r>
                        </w:p>
                        <w:p w:rsidR="00E32BEE" w:rsidRDefault="00E32BEE"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E3/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A5ecu1nJ6ghToGVYD0bRsoFmvCXGPhAN+wD6&#10;F3acvYdPzeU+x7KTMNpI/eO9e6cPYwqvGO1hv+TYfN8SzTDiXwW06jTNMreQ/MEPBkb6/GV1/iK2&#10;7UJCN6ewTRX1IoC15Sex1rJ9gVVYOK/wRAQF3zmmVp8OCxv2HixTyorCq8ESUsTeiidFT33ghu35&#10;8EK06ibSQivdydMuIrM3gxl0XYWELLZW1o2f2ldeuwrAAvNz3y1btyHPz17r9Sdh/hs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DXpNE3/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rsidR="00E32BEE" w:rsidRPr="00A00644" w:rsidRDefault="00E32BEE"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CC3B7A">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CC3B7A">
                      <w:rPr>
                        <w:rFonts w:ascii="Arial" w:hAnsi="Arial" w:cs="Arial"/>
                        <w:noProof/>
                        <w:sz w:val="18"/>
                        <w:szCs w:val="18"/>
                      </w:rPr>
                      <w:t>2</w:t>
                    </w:r>
                    <w:r w:rsidRPr="001E5DD5">
                      <w:rPr>
                        <w:rFonts w:ascii="Arial" w:hAnsi="Arial" w:cs="Arial"/>
                        <w:noProof/>
                        <w:sz w:val="18"/>
                        <w:szCs w:val="18"/>
                      </w:rPr>
                      <w:fldChar w:fldCharType="end"/>
                    </w:r>
                  </w:p>
                  <w:p w:rsidR="00E32BEE" w:rsidRDefault="00E32BEE"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BEE" w:rsidRDefault="00E32BEE">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rsidR="00E32BEE" w:rsidRPr="00A00644" w:rsidRDefault="00E32BEE"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CC3B7A">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CC3B7A">
                            <w:rPr>
                              <w:rFonts w:ascii="Arial" w:hAnsi="Arial" w:cs="Arial"/>
                              <w:noProof/>
                              <w:sz w:val="18"/>
                              <w:szCs w:val="18"/>
                            </w:rPr>
                            <w:t>2</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rsidR="00E32BEE" w:rsidRPr="00A00644" w:rsidRDefault="00E32BEE"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CC3B7A">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CC3B7A">
                      <w:rPr>
                        <w:rFonts w:ascii="Arial" w:hAnsi="Arial" w:cs="Arial"/>
                        <w:noProof/>
                        <w:sz w:val="18"/>
                        <w:szCs w:val="18"/>
                      </w:rPr>
                      <w:t>2</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1456" w:rsidRDefault="003A1456" w:rsidP="00696990">
      <w:pPr>
        <w:bidi/>
        <w:jc w:val="both"/>
      </w:pPr>
      <w:r>
        <w:separator/>
      </w:r>
    </w:p>
  </w:footnote>
  <w:footnote w:type="continuationSeparator" w:id="0">
    <w:p w:rsidR="003A1456" w:rsidRDefault="003A1456"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BEE" w:rsidRDefault="00E32BEE">
    <w:pPr>
      <w:pStyle w:val="En-tte"/>
    </w:pPr>
    <w:r>
      <w:rPr>
        <w:noProof/>
      </w:rPr>
      <w:drawing>
        <wp:anchor distT="0" distB="0" distL="114300" distR="114300" simplePos="0" relativeHeight="251672576" behindDoc="0" locked="0" layoutInCell="1" allowOverlap="1" wp14:anchorId="78A652E8" wp14:editId="440D9A77">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3D2DE5EC" wp14:editId="3D64D89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rsidR="00E32BEE" w:rsidRDefault="00E32BEE" w:rsidP="0097472C">
                          <w:pPr>
                            <w:spacing w:after="0" w:line="240" w:lineRule="auto"/>
                            <w:ind w:left="567"/>
                            <w:rPr>
                              <w:rFonts w:ascii="Arial" w:eastAsia="Times New Roman" w:hAnsi="Arial" w:cs="Times New Roman"/>
                              <w:sz w:val="24"/>
                              <w:szCs w:val="24"/>
                            </w:rPr>
                          </w:pPr>
                        </w:p>
                        <w:p w:rsidR="00E32BEE" w:rsidRPr="005F7BF4" w:rsidRDefault="00E32BEE"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 xml:space="preserve">إمكانية النفاذ إلى القوانين والأوامر وأصناف أخرى من النصوص القانونية </w:t>
                          </w:r>
                          <w:proofErr w:type="spellStart"/>
                          <w:r>
                            <w:rPr>
                              <w:rFonts w:ascii="Arial" w:eastAsia="Times New Roman" w:hAnsi="Arial" w:cs="Times New Roman" w:hint="cs"/>
                              <w:sz w:val="24"/>
                              <w:szCs w:val="24"/>
                              <w:rtl/>
                            </w:rPr>
                            <w:t>المحيّنة</w:t>
                          </w:r>
                          <w:proofErr w:type="spellEnd"/>
                        </w:p>
                        <w:p w:rsidR="00E32BEE" w:rsidRPr="005F7BF4" w:rsidRDefault="00E32BEE"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Ci3UR3PAgAAGQYAAA4AAAAAAAAAAAAAAAAALgIAAGRycy9lMm9E&#10;b2MueG1sUEsBAi0AFAAGAAgAAAAhAFd5ntbhAAAADQEAAA8AAAAAAAAAAAAAAAAAKQUAAGRycy9k&#10;b3ducmV2LnhtbFBLBQYAAAAABAAEAPMAAAA3BgAAAAA=&#10;" fillcolor="maroon" stroked="f">
              <v:fill color2="red" rotate="t" angle="90" focus="100%" type="gradient"/>
              <v:textbox>
                <w:txbxContent>
                  <w:p w:rsidR="00E32BEE" w:rsidRDefault="00E32BEE" w:rsidP="0097472C">
                    <w:pPr>
                      <w:spacing w:after="0" w:line="240" w:lineRule="auto"/>
                      <w:ind w:left="567"/>
                      <w:rPr>
                        <w:rFonts w:ascii="Arial" w:eastAsia="Times New Roman" w:hAnsi="Arial" w:cs="Times New Roman"/>
                        <w:sz w:val="24"/>
                        <w:szCs w:val="24"/>
                      </w:rPr>
                    </w:pPr>
                  </w:p>
                  <w:p w:rsidR="00E32BEE" w:rsidRPr="005F7BF4" w:rsidRDefault="00E32BEE"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 xml:space="preserve">إمكانية النفاذ إلى القوانين والأوامر وأصناف أخرى من النصوص القانونية </w:t>
                    </w:r>
                    <w:proofErr w:type="spellStart"/>
                    <w:r>
                      <w:rPr>
                        <w:rFonts w:ascii="Arial" w:eastAsia="Times New Roman" w:hAnsi="Arial" w:cs="Times New Roman" w:hint="cs"/>
                        <w:sz w:val="24"/>
                        <w:szCs w:val="24"/>
                        <w:rtl/>
                      </w:rPr>
                      <w:t>المحيّنة</w:t>
                    </w:r>
                    <w:proofErr w:type="spellEnd"/>
                  </w:p>
                  <w:p w:rsidR="00E32BEE" w:rsidRPr="005F7BF4" w:rsidRDefault="00E32BEE"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BEE" w:rsidRDefault="00E32BEE">
    <w:pPr>
      <w:pStyle w:val="En-tte"/>
    </w:pPr>
    <w:r>
      <w:rPr>
        <w:noProof/>
      </w:rPr>
      <w:drawing>
        <wp:anchor distT="0" distB="0" distL="114300" distR="114300" simplePos="0" relativeHeight="251670528" behindDoc="0" locked="0" layoutInCell="1" allowOverlap="1" wp14:anchorId="576B68AA" wp14:editId="3A106AA2">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FDF51B2" wp14:editId="21C267AF">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rsidR="00E32BEE" w:rsidRDefault="00E32BEE" w:rsidP="0075404E">
                          <w:pPr>
                            <w:spacing w:after="0" w:line="20" w:lineRule="atLeast"/>
                            <w:ind w:left="567"/>
                            <w:rPr>
                              <w:rFonts w:ascii="Arial" w:eastAsia="Times New Roman" w:hAnsi="Arial" w:cs="Arial"/>
                              <w:sz w:val="24"/>
                              <w:szCs w:val="20"/>
                              <w:lang w:eastAsia="en-US"/>
                            </w:rPr>
                          </w:pPr>
                        </w:p>
                        <w:p w:rsidR="00E32BEE" w:rsidRPr="00696C4B" w:rsidRDefault="00E32BEE"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rsidR="00E32BEE" w:rsidRPr="00317C84" w:rsidRDefault="00E32BEE"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rsidR="00E32BEE" w:rsidRDefault="00E32BEE"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rsidR="00E32BEE" w:rsidRDefault="00E32BEE" w:rsidP="0075404E">
                    <w:pPr>
                      <w:spacing w:after="0" w:line="20" w:lineRule="atLeast"/>
                      <w:ind w:left="567"/>
                      <w:rPr>
                        <w:rFonts w:ascii="Arial" w:eastAsia="Times New Roman" w:hAnsi="Arial" w:cs="Arial"/>
                        <w:sz w:val="24"/>
                        <w:szCs w:val="20"/>
                        <w:lang w:eastAsia="en-US"/>
                      </w:rPr>
                    </w:pPr>
                  </w:p>
                  <w:p w:rsidR="00E32BEE" w:rsidRPr="00696C4B" w:rsidRDefault="00E32BEE"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rsidR="00E32BEE" w:rsidRPr="00317C84" w:rsidRDefault="00E32BEE"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rsidR="00E32BEE" w:rsidRDefault="00E32BEE" w:rsidP="0075404E">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40CE5"/>
    <w:multiLevelType w:val="hybridMultilevel"/>
    <w:tmpl w:val="CAE4267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01C34C05"/>
    <w:multiLevelType w:val="hybridMultilevel"/>
    <w:tmpl w:val="54E0ABC2"/>
    <w:lvl w:ilvl="0" w:tplc="276EEA1E">
      <w:start w:val="1"/>
      <w:numFmt w:val="bullet"/>
      <w:lvlText w:val=""/>
      <w:lvlJc w:val="left"/>
      <w:pPr>
        <w:ind w:left="2444" w:hanging="360"/>
      </w:pPr>
      <w:rPr>
        <w:rFonts w:ascii="Symbol" w:hAnsi="Symbol" w:hint="default"/>
      </w:rPr>
    </w:lvl>
    <w:lvl w:ilvl="1" w:tplc="040C0003" w:tentative="1">
      <w:start w:val="1"/>
      <w:numFmt w:val="bullet"/>
      <w:lvlText w:val="o"/>
      <w:lvlJc w:val="left"/>
      <w:pPr>
        <w:ind w:left="3164" w:hanging="360"/>
      </w:pPr>
      <w:rPr>
        <w:rFonts w:ascii="Courier New" w:hAnsi="Courier New" w:cs="Courier New" w:hint="default"/>
      </w:rPr>
    </w:lvl>
    <w:lvl w:ilvl="2" w:tplc="040C0005" w:tentative="1">
      <w:start w:val="1"/>
      <w:numFmt w:val="bullet"/>
      <w:lvlText w:val=""/>
      <w:lvlJc w:val="left"/>
      <w:pPr>
        <w:ind w:left="3884" w:hanging="360"/>
      </w:pPr>
      <w:rPr>
        <w:rFonts w:ascii="Wingdings" w:hAnsi="Wingdings" w:hint="default"/>
      </w:rPr>
    </w:lvl>
    <w:lvl w:ilvl="3" w:tplc="040C0001" w:tentative="1">
      <w:start w:val="1"/>
      <w:numFmt w:val="bullet"/>
      <w:lvlText w:val=""/>
      <w:lvlJc w:val="left"/>
      <w:pPr>
        <w:ind w:left="4604" w:hanging="360"/>
      </w:pPr>
      <w:rPr>
        <w:rFonts w:ascii="Symbol" w:hAnsi="Symbol" w:hint="default"/>
      </w:rPr>
    </w:lvl>
    <w:lvl w:ilvl="4" w:tplc="040C0003" w:tentative="1">
      <w:start w:val="1"/>
      <w:numFmt w:val="bullet"/>
      <w:lvlText w:val="o"/>
      <w:lvlJc w:val="left"/>
      <w:pPr>
        <w:ind w:left="5324" w:hanging="360"/>
      </w:pPr>
      <w:rPr>
        <w:rFonts w:ascii="Courier New" w:hAnsi="Courier New" w:cs="Courier New" w:hint="default"/>
      </w:rPr>
    </w:lvl>
    <w:lvl w:ilvl="5" w:tplc="040C0005" w:tentative="1">
      <w:start w:val="1"/>
      <w:numFmt w:val="bullet"/>
      <w:lvlText w:val=""/>
      <w:lvlJc w:val="left"/>
      <w:pPr>
        <w:ind w:left="6044" w:hanging="360"/>
      </w:pPr>
      <w:rPr>
        <w:rFonts w:ascii="Wingdings" w:hAnsi="Wingdings" w:hint="default"/>
      </w:rPr>
    </w:lvl>
    <w:lvl w:ilvl="6" w:tplc="040C0001" w:tentative="1">
      <w:start w:val="1"/>
      <w:numFmt w:val="bullet"/>
      <w:lvlText w:val=""/>
      <w:lvlJc w:val="left"/>
      <w:pPr>
        <w:ind w:left="6764" w:hanging="360"/>
      </w:pPr>
      <w:rPr>
        <w:rFonts w:ascii="Symbol" w:hAnsi="Symbol" w:hint="default"/>
      </w:rPr>
    </w:lvl>
    <w:lvl w:ilvl="7" w:tplc="040C0003" w:tentative="1">
      <w:start w:val="1"/>
      <w:numFmt w:val="bullet"/>
      <w:lvlText w:val="o"/>
      <w:lvlJc w:val="left"/>
      <w:pPr>
        <w:ind w:left="7484" w:hanging="360"/>
      </w:pPr>
      <w:rPr>
        <w:rFonts w:ascii="Courier New" w:hAnsi="Courier New" w:cs="Courier New" w:hint="default"/>
      </w:rPr>
    </w:lvl>
    <w:lvl w:ilvl="8" w:tplc="040C0005" w:tentative="1">
      <w:start w:val="1"/>
      <w:numFmt w:val="bullet"/>
      <w:lvlText w:val=""/>
      <w:lvlJc w:val="left"/>
      <w:pPr>
        <w:ind w:left="8204" w:hanging="360"/>
      </w:pPr>
      <w:rPr>
        <w:rFonts w:ascii="Wingdings" w:hAnsi="Wingdings" w:hint="default"/>
      </w:rPr>
    </w:lvl>
  </w:abstractNum>
  <w:abstractNum w:abstractNumId="2" w15:restartNumberingAfterBreak="0">
    <w:nsid w:val="07AC146F"/>
    <w:multiLevelType w:val="hybridMultilevel"/>
    <w:tmpl w:val="3904C3EA"/>
    <w:lvl w:ilvl="0" w:tplc="276EEA1E">
      <w:start w:val="1"/>
      <w:numFmt w:val="bullet"/>
      <w:lvlText w:val=""/>
      <w:lvlJc w:val="left"/>
      <w:pPr>
        <w:ind w:left="1570" w:hanging="360"/>
      </w:pPr>
      <w:rPr>
        <w:rFonts w:ascii="Symbol" w:hAnsi="Symbol" w:hint="default"/>
      </w:rPr>
    </w:lvl>
    <w:lvl w:ilvl="1" w:tplc="040C0003" w:tentative="1">
      <w:start w:val="1"/>
      <w:numFmt w:val="bullet"/>
      <w:lvlText w:val="o"/>
      <w:lvlJc w:val="left"/>
      <w:pPr>
        <w:ind w:left="2290" w:hanging="360"/>
      </w:pPr>
      <w:rPr>
        <w:rFonts w:ascii="Courier New" w:hAnsi="Courier New" w:cs="Courier New" w:hint="default"/>
      </w:rPr>
    </w:lvl>
    <w:lvl w:ilvl="2" w:tplc="040C0005" w:tentative="1">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3" w15:restartNumberingAfterBreak="0">
    <w:nsid w:val="09540096"/>
    <w:multiLevelType w:val="hybridMultilevel"/>
    <w:tmpl w:val="E2069FC2"/>
    <w:lvl w:ilvl="0" w:tplc="5646538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4AC5189"/>
    <w:multiLevelType w:val="hybridMultilevel"/>
    <w:tmpl w:val="655E6198"/>
    <w:lvl w:ilvl="0" w:tplc="276EEA1E">
      <w:start w:val="1"/>
      <w:numFmt w:val="bullet"/>
      <w:lvlText w:val=""/>
      <w:lvlJc w:val="left"/>
      <w:pPr>
        <w:ind w:left="2444" w:hanging="360"/>
      </w:pPr>
      <w:rPr>
        <w:rFonts w:ascii="Symbol" w:hAnsi="Symbol" w:hint="default"/>
      </w:rPr>
    </w:lvl>
    <w:lvl w:ilvl="1" w:tplc="040C0003" w:tentative="1">
      <w:start w:val="1"/>
      <w:numFmt w:val="bullet"/>
      <w:lvlText w:val="o"/>
      <w:lvlJc w:val="left"/>
      <w:pPr>
        <w:ind w:left="3164" w:hanging="360"/>
      </w:pPr>
      <w:rPr>
        <w:rFonts w:ascii="Courier New" w:hAnsi="Courier New" w:cs="Courier New" w:hint="default"/>
      </w:rPr>
    </w:lvl>
    <w:lvl w:ilvl="2" w:tplc="040C0005" w:tentative="1">
      <w:start w:val="1"/>
      <w:numFmt w:val="bullet"/>
      <w:lvlText w:val=""/>
      <w:lvlJc w:val="left"/>
      <w:pPr>
        <w:ind w:left="3884" w:hanging="360"/>
      </w:pPr>
      <w:rPr>
        <w:rFonts w:ascii="Wingdings" w:hAnsi="Wingdings" w:hint="default"/>
      </w:rPr>
    </w:lvl>
    <w:lvl w:ilvl="3" w:tplc="040C0001" w:tentative="1">
      <w:start w:val="1"/>
      <w:numFmt w:val="bullet"/>
      <w:lvlText w:val=""/>
      <w:lvlJc w:val="left"/>
      <w:pPr>
        <w:ind w:left="4604" w:hanging="360"/>
      </w:pPr>
      <w:rPr>
        <w:rFonts w:ascii="Symbol" w:hAnsi="Symbol" w:hint="default"/>
      </w:rPr>
    </w:lvl>
    <w:lvl w:ilvl="4" w:tplc="040C0003" w:tentative="1">
      <w:start w:val="1"/>
      <w:numFmt w:val="bullet"/>
      <w:lvlText w:val="o"/>
      <w:lvlJc w:val="left"/>
      <w:pPr>
        <w:ind w:left="5324" w:hanging="360"/>
      </w:pPr>
      <w:rPr>
        <w:rFonts w:ascii="Courier New" w:hAnsi="Courier New" w:cs="Courier New" w:hint="default"/>
      </w:rPr>
    </w:lvl>
    <w:lvl w:ilvl="5" w:tplc="040C0005" w:tentative="1">
      <w:start w:val="1"/>
      <w:numFmt w:val="bullet"/>
      <w:lvlText w:val=""/>
      <w:lvlJc w:val="left"/>
      <w:pPr>
        <w:ind w:left="6044" w:hanging="360"/>
      </w:pPr>
      <w:rPr>
        <w:rFonts w:ascii="Wingdings" w:hAnsi="Wingdings" w:hint="default"/>
      </w:rPr>
    </w:lvl>
    <w:lvl w:ilvl="6" w:tplc="040C0001" w:tentative="1">
      <w:start w:val="1"/>
      <w:numFmt w:val="bullet"/>
      <w:lvlText w:val=""/>
      <w:lvlJc w:val="left"/>
      <w:pPr>
        <w:ind w:left="6764" w:hanging="360"/>
      </w:pPr>
      <w:rPr>
        <w:rFonts w:ascii="Symbol" w:hAnsi="Symbol" w:hint="default"/>
      </w:rPr>
    </w:lvl>
    <w:lvl w:ilvl="7" w:tplc="040C0003" w:tentative="1">
      <w:start w:val="1"/>
      <w:numFmt w:val="bullet"/>
      <w:lvlText w:val="o"/>
      <w:lvlJc w:val="left"/>
      <w:pPr>
        <w:ind w:left="7484" w:hanging="360"/>
      </w:pPr>
      <w:rPr>
        <w:rFonts w:ascii="Courier New" w:hAnsi="Courier New" w:cs="Courier New" w:hint="default"/>
      </w:rPr>
    </w:lvl>
    <w:lvl w:ilvl="8" w:tplc="040C0005" w:tentative="1">
      <w:start w:val="1"/>
      <w:numFmt w:val="bullet"/>
      <w:lvlText w:val=""/>
      <w:lvlJc w:val="left"/>
      <w:pPr>
        <w:ind w:left="8204" w:hanging="360"/>
      </w:pPr>
      <w:rPr>
        <w:rFonts w:ascii="Wingdings" w:hAnsi="Wingdings" w:hint="default"/>
      </w:rPr>
    </w:lvl>
  </w:abstractNum>
  <w:abstractNum w:abstractNumId="5" w15:restartNumberingAfterBreak="0">
    <w:nsid w:val="238F6BF4"/>
    <w:multiLevelType w:val="hybridMultilevel"/>
    <w:tmpl w:val="D91224BA"/>
    <w:lvl w:ilvl="0" w:tplc="65E0B20E">
      <w:start w:val="1"/>
      <w:numFmt w:val="arabicAbjad"/>
      <w:lvlText w:val="%1."/>
      <w:lvlJc w:val="left"/>
      <w:pPr>
        <w:ind w:left="1004" w:hanging="360"/>
      </w:pPr>
      <w:rPr>
        <w:rFonts w:hint="default"/>
        <w:b/>
        <w:bCs/>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6" w15:restartNumberingAfterBreak="0">
    <w:nsid w:val="2AF83A3D"/>
    <w:multiLevelType w:val="hybridMultilevel"/>
    <w:tmpl w:val="065A21B4"/>
    <w:lvl w:ilvl="0" w:tplc="276EEA1E">
      <w:start w:val="1"/>
      <w:numFmt w:val="bullet"/>
      <w:lvlText w:val=""/>
      <w:lvlJc w:val="left"/>
      <w:pPr>
        <w:ind w:left="2444" w:hanging="360"/>
      </w:pPr>
      <w:rPr>
        <w:rFonts w:ascii="Symbol" w:hAnsi="Symbol" w:hint="default"/>
      </w:rPr>
    </w:lvl>
    <w:lvl w:ilvl="1" w:tplc="040C0003" w:tentative="1">
      <w:start w:val="1"/>
      <w:numFmt w:val="bullet"/>
      <w:lvlText w:val="o"/>
      <w:lvlJc w:val="left"/>
      <w:pPr>
        <w:ind w:left="3164" w:hanging="360"/>
      </w:pPr>
      <w:rPr>
        <w:rFonts w:ascii="Courier New" w:hAnsi="Courier New" w:cs="Courier New" w:hint="default"/>
      </w:rPr>
    </w:lvl>
    <w:lvl w:ilvl="2" w:tplc="040C0005" w:tentative="1">
      <w:start w:val="1"/>
      <w:numFmt w:val="bullet"/>
      <w:lvlText w:val=""/>
      <w:lvlJc w:val="left"/>
      <w:pPr>
        <w:ind w:left="3884" w:hanging="360"/>
      </w:pPr>
      <w:rPr>
        <w:rFonts w:ascii="Wingdings" w:hAnsi="Wingdings" w:hint="default"/>
      </w:rPr>
    </w:lvl>
    <w:lvl w:ilvl="3" w:tplc="040C0001" w:tentative="1">
      <w:start w:val="1"/>
      <w:numFmt w:val="bullet"/>
      <w:lvlText w:val=""/>
      <w:lvlJc w:val="left"/>
      <w:pPr>
        <w:ind w:left="4604" w:hanging="360"/>
      </w:pPr>
      <w:rPr>
        <w:rFonts w:ascii="Symbol" w:hAnsi="Symbol" w:hint="default"/>
      </w:rPr>
    </w:lvl>
    <w:lvl w:ilvl="4" w:tplc="040C0003" w:tentative="1">
      <w:start w:val="1"/>
      <w:numFmt w:val="bullet"/>
      <w:lvlText w:val="o"/>
      <w:lvlJc w:val="left"/>
      <w:pPr>
        <w:ind w:left="5324" w:hanging="360"/>
      </w:pPr>
      <w:rPr>
        <w:rFonts w:ascii="Courier New" w:hAnsi="Courier New" w:cs="Courier New" w:hint="default"/>
      </w:rPr>
    </w:lvl>
    <w:lvl w:ilvl="5" w:tplc="040C0005" w:tentative="1">
      <w:start w:val="1"/>
      <w:numFmt w:val="bullet"/>
      <w:lvlText w:val=""/>
      <w:lvlJc w:val="left"/>
      <w:pPr>
        <w:ind w:left="6044" w:hanging="360"/>
      </w:pPr>
      <w:rPr>
        <w:rFonts w:ascii="Wingdings" w:hAnsi="Wingdings" w:hint="default"/>
      </w:rPr>
    </w:lvl>
    <w:lvl w:ilvl="6" w:tplc="040C0001" w:tentative="1">
      <w:start w:val="1"/>
      <w:numFmt w:val="bullet"/>
      <w:lvlText w:val=""/>
      <w:lvlJc w:val="left"/>
      <w:pPr>
        <w:ind w:left="6764" w:hanging="360"/>
      </w:pPr>
      <w:rPr>
        <w:rFonts w:ascii="Symbol" w:hAnsi="Symbol" w:hint="default"/>
      </w:rPr>
    </w:lvl>
    <w:lvl w:ilvl="7" w:tplc="040C0003" w:tentative="1">
      <w:start w:val="1"/>
      <w:numFmt w:val="bullet"/>
      <w:lvlText w:val="o"/>
      <w:lvlJc w:val="left"/>
      <w:pPr>
        <w:ind w:left="7484" w:hanging="360"/>
      </w:pPr>
      <w:rPr>
        <w:rFonts w:ascii="Courier New" w:hAnsi="Courier New" w:cs="Courier New" w:hint="default"/>
      </w:rPr>
    </w:lvl>
    <w:lvl w:ilvl="8" w:tplc="040C0005" w:tentative="1">
      <w:start w:val="1"/>
      <w:numFmt w:val="bullet"/>
      <w:lvlText w:val=""/>
      <w:lvlJc w:val="left"/>
      <w:pPr>
        <w:ind w:left="8204" w:hanging="360"/>
      </w:pPr>
      <w:rPr>
        <w:rFonts w:ascii="Wingdings" w:hAnsi="Wingdings" w:hint="default"/>
      </w:rPr>
    </w:lvl>
  </w:abstractNum>
  <w:abstractNum w:abstractNumId="7" w15:restartNumberingAfterBreak="0">
    <w:nsid w:val="3C844C2F"/>
    <w:multiLevelType w:val="hybridMultilevel"/>
    <w:tmpl w:val="08C842A6"/>
    <w:lvl w:ilvl="0" w:tplc="8DB01B00">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8" w15:restartNumberingAfterBreak="0">
    <w:nsid w:val="46DA4CE4"/>
    <w:multiLevelType w:val="hybridMultilevel"/>
    <w:tmpl w:val="0434C072"/>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51F3224F"/>
    <w:multiLevelType w:val="hybridMultilevel"/>
    <w:tmpl w:val="E81AC54A"/>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15:restartNumberingAfterBreak="0">
    <w:nsid w:val="549C3A55"/>
    <w:multiLevelType w:val="hybridMultilevel"/>
    <w:tmpl w:val="4AC861D8"/>
    <w:lvl w:ilvl="0" w:tplc="040C000F">
      <w:start w:val="1"/>
      <w:numFmt w:val="decimal"/>
      <w:lvlText w:val="%1."/>
      <w:lvlJc w:val="left"/>
      <w:pPr>
        <w:ind w:left="1724" w:hanging="360"/>
      </w:pPr>
    </w:lvl>
    <w:lvl w:ilvl="1" w:tplc="040C0019" w:tentative="1">
      <w:start w:val="1"/>
      <w:numFmt w:val="lowerLetter"/>
      <w:lvlText w:val="%2."/>
      <w:lvlJc w:val="left"/>
      <w:pPr>
        <w:ind w:left="2444" w:hanging="360"/>
      </w:pPr>
    </w:lvl>
    <w:lvl w:ilvl="2" w:tplc="040C001B" w:tentative="1">
      <w:start w:val="1"/>
      <w:numFmt w:val="lowerRoman"/>
      <w:lvlText w:val="%3."/>
      <w:lvlJc w:val="right"/>
      <w:pPr>
        <w:ind w:left="3164" w:hanging="180"/>
      </w:pPr>
    </w:lvl>
    <w:lvl w:ilvl="3" w:tplc="040C000F" w:tentative="1">
      <w:start w:val="1"/>
      <w:numFmt w:val="decimal"/>
      <w:lvlText w:val="%4."/>
      <w:lvlJc w:val="left"/>
      <w:pPr>
        <w:ind w:left="3884" w:hanging="360"/>
      </w:pPr>
    </w:lvl>
    <w:lvl w:ilvl="4" w:tplc="040C0019" w:tentative="1">
      <w:start w:val="1"/>
      <w:numFmt w:val="lowerLetter"/>
      <w:lvlText w:val="%5."/>
      <w:lvlJc w:val="left"/>
      <w:pPr>
        <w:ind w:left="4604" w:hanging="360"/>
      </w:pPr>
    </w:lvl>
    <w:lvl w:ilvl="5" w:tplc="040C001B" w:tentative="1">
      <w:start w:val="1"/>
      <w:numFmt w:val="lowerRoman"/>
      <w:lvlText w:val="%6."/>
      <w:lvlJc w:val="right"/>
      <w:pPr>
        <w:ind w:left="5324" w:hanging="180"/>
      </w:pPr>
    </w:lvl>
    <w:lvl w:ilvl="6" w:tplc="040C000F" w:tentative="1">
      <w:start w:val="1"/>
      <w:numFmt w:val="decimal"/>
      <w:lvlText w:val="%7."/>
      <w:lvlJc w:val="left"/>
      <w:pPr>
        <w:ind w:left="6044" w:hanging="360"/>
      </w:pPr>
    </w:lvl>
    <w:lvl w:ilvl="7" w:tplc="040C0019" w:tentative="1">
      <w:start w:val="1"/>
      <w:numFmt w:val="lowerLetter"/>
      <w:lvlText w:val="%8."/>
      <w:lvlJc w:val="left"/>
      <w:pPr>
        <w:ind w:left="6764" w:hanging="360"/>
      </w:pPr>
    </w:lvl>
    <w:lvl w:ilvl="8" w:tplc="040C001B" w:tentative="1">
      <w:start w:val="1"/>
      <w:numFmt w:val="lowerRoman"/>
      <w:lvlText w:val="%9."/>
      <w:lvlJc w:val="right"/>
      <w:pPr>
        <w:ind w:left="7484" w:hanging="180"/>
      </w:pPr>
    </w:lvl>
  </w:abstractNum>
  <w:abstractNum w:abstractNumId="11" w15:restartNumberingAfterBreak="0">
    <w:nsid w:val="5713409C"/>
    <w:multiLevelType w:val="hybridMultilevel"/>
    <w:tmpl w:val="44D4CEA6"/>
    <w:lvl w:ilvl="0" w:tplc="276EEA1E">
      <w:start w:val="1"/>
      <w:numFmt w:val="bullet"/>
      <w:lvlText w:val=""/>
      <w:lvlJc w:val="left"/>
      <w:pPr>
        <w:ind w:left="2444" w:hanging="360"/>
      </w:pPr>
      <w:rPr>
        <w:rFonts w:ascii="Symbol" w:hAnsi="Symbol" w:hint="default"/>
      </w:rPr>
    </w:lvl>
    <w:lvl w:ilvl="1" w:tplc="040C0003" w:tentative="1">
      <w:start w:val="1"/>
      <w:numFmt w:val="bullet"/>
      <w:lvlText w:val="o"/>
      <w:lvlJc w:val="left"/>
      <w:pPr>
        <w:ind w:left="3164" w:hanging="360"/>
      </w:pPr>
      <w:rPr>
        <w:rFonts w:ascii="Courier New" w:hAnsi="Courier New" w:cs="Courier New" w:hint="default"/>
      </w:rPr>
    </w:lvl>
    <w:lvl w:ilvl="2" w:tplc="040C0005" w:tentative="1">
      <w:start w:val="1"/>
      <w:numFmt w:val="bullet"/>
      <w:lvlText w:val=""/>
      <w:lvlJc w:val="left"/>
      <w:pPr>
        <w:ind w:left="3884" w:hanging="360"/>
      </w:pPr>
      <w:rPr>
        <w:rFonts w:ascii="Wingdings" w:hAnsi="Wingdings" w:hint="default"/>
      </w:rPr>
    </w:lvl>
    <w:lvl w:ilvl="3" w:tplc="040C0001" w:tentative="1">
      <w:start w:val="1"/>
      <w:numFmt w:val="bullet"/>
      <w:lvlText w:val=""/>
      <w:lvlJc w:val="left"/>
      <w:pPr>
        <w:ind w:left="4604" w:hanging="360"/>
      </w:pPr>
      <w:rPr>
        <w:rFonts w:ascii="Symbol" w:hAnsi="Symbol" w:hint="default"/>
      </w:rPr>
    </w:lvl>
    <w:lvl w:ilvl="4" w:tplc="040C0003" w:tentative="1">
      <w:start w:val="1"/>
      <w:numFmt w:val="bullet"/>
      <w:lvlText w:val="o"/>
      <w:lvlJc w:val="left"/>
      <w:pPr>
        <w:ind w:left="5324" w:hanging="360"/>
      </w:pPr>
      <w:rPr>
        <w:rFonts w:ascii="Courier New" w:hAnsi="Courier New" w:cs="Courier New" w:hint="default"/>
      </w:rPr>
    </w:lvl>
    <w:lvl w:ilvl="5" w:tplc="040C0005" w:tentative="1">
      <w:start w:val="1"/>
      <w:numFmt w:val="bullet"/>
      <w:lvlText w:val=""/>
      <w:lvlJc w:val="left"/>
      <w:pPr>
        <w:ind w:left="6044" w:hanging="360"/>
      </w:pPr>
      <w:rPr>
        <w:rFonts w:ascii="Wingdings" w:hAnsi="Wingdings" w:hint="default"/>
      </w:rPr>
    </w:lvl>
    <w:lvl w:ilvl="6" w:tplc="040C0001" w:tentative="1">
      <w:start w:val="1"/>
      <w:numFmt w:val="bullet"/>
      <w:lvlText w:val=""/>
      <w:lvlJc w:val="left"/>
      <w:pPr>
        <w:ind w:left="6764" w:hanging="360"/>
      </w:pPr>
      <w:rPr>
        <w:rFonts w:ascii="Symbol" w:hAnsi="Symbol" w:hint="default"/>
      </w:rPr>
    </w:lvl>
    <w:lvl w:ilvl="7" w:tplc="040C0003" w:tentative="1">
      <w:start w:val="1"/>
      <w:numFmt w:val="bullet"/>
      <w:lvlText w:val="o"/>
      <w:lvlJc w:val="left"/>
      <w:pPr>
        <w:ind w:left="7484" w:hanging="360"/>
      </w:pPr>
      <w:rPr>
        <w:rFonts w:ascii="Courier New" w:hAnsi="Courier New" w:cs="Courier New" w:hint="default"/>
      </w:rPr>
    </w:lvl>
    <w:lvl w:ilvl="8" w:tplc="040C0005" w:tentative="1">
      <w:start w:val="1"/>
      <w:numFmt w:val="bullet"/>
      <w:lvlText w:val=""/>
      <w:lvlJc w:val="left"/>
      <w:pPr>
        <w:ind w:left="8204" w:hanging="360"/>
      </w:pPr>
      <w:rPr>
        <w:rFonts w:ascii="Wingdings" w:hAnsi="Wingdings" w:hint="default"/>
      </w:rPr>
    </w:lvl>
  </w:abstractNum>
  <w:abstractNum w:abstractNumId="12" w15:restartNumberingAfterBreak="0">
    <w:nsid w:val="62994DC7"/>
    <w:multiLevelType w:val="hybridMultilevel"/>
    <w:tmpl w:val="080E69BE"/>
    <w:lvl w:ilvl="0" w:tplc="276EEA1E">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13" w15:restartNumberingAfterBreak="0">
    <w:nsid w:val="631318D4"/>
    <w:multiLevelType w:val="hybridMultilevel"/>
    <w:tmpl w:val="7814392E"/>
    <w:lvl w:ilvl="0" w:tplc="276EEA1E">
      <w:start w:val="1"/>
      <w:numFmt w:val="bullet"/>
      <w:lvlText w:val=""/>
      <w:lvlJc w:val="left"/>
      <w:pPr>
        <w:ind w:left="2444" w:hanging="360"/>
      </w:pPr>
      <w:rPr>
        <w:rFonts w:ascii="Symbol" w:hAnsi="Symbol" w:hint="default"/>
      </w:rPr>
    </w:lvl>
    <w:lvl w:ilvl="1" w:tplc="040C0003" w:tentative="1">
      <w:start w:val="1"/>
      <w:numFmt w:val="bullet"/>
      <w:lvlText w:val="o"/>
      <w:lvlJc w:val="left"/>
      <w:pPr>
        <w:ind w:left="3164" w:hanging="360"/>
      </w:pPr>
      <w:rPr>
        <w:rFonts w:ascii="Courier New" w:hAnsi="Courier New" w:cs="Courier New" w:hint="default"/>
      </w:rPr>
    </w:lvl>
    <w:lvl w:ilvl="2" w:tplc="040C0005" w:tentative="1">
      <w:start w:val="1"/>
      <w:numFmt w:val="bullet"/>
      <w:lvlText w:val=""/>
      <w:lvlJc w:val="left"/>
      <w:pPr>
        <w:ind w:left="3884" w:hanging="360"/>
      </w:pPr>
      <w:rPr>
        <w:rFonts w:ascii="Wingdings" w:hAnsi="Wingdings" w:hint="default"/>
      </w:rPr>
    </w:lvl>
    <w:lvl w:ilvl="3" w:tplc="040C0001" w:tentative="1">
      <w:start w:val="1"/>
      <w:numFmt w:val="bullet"/>
      <w:lvlText w:val=""/>
      <w:lvlJc w:val="left"/>
      <w:pPr>
        <w:ind w:left="4604" w:hanging="360"/>
      </w:pPr>
      <w:rPr>
        <w:rFonts w:ascii="Symbol" w:hAnsi="Symbol" w:hint="default"/>
      </w:rPr>
    </w:lvl>
    <w:lvl w:ilvl="4" w:tplc="040C0003" w:tentative="1">
      <w:start w:val="1"/>
      <w:numFmt w:val="bullet"/>
      <w:lvlText w:val="o"/>
      <w:lvlJc w:val="left"/>
      <w:pPr>
        <w:ind w:left="5324" w:hanging="360"/>
      </w:pPr>
      <w:rPr>
        <w:rFonts w:ascii="Courier New" w:hAnsi="Courier New" w:cs="Courier New" w:hint="default"/>
      </w:rPr>
    </w:lvl>
    <w:lvl w:ilvl="5" w:tplc="040C0005" w:tentative="1">
      <w:start w:val="1"/>
      <w:numFmt w:val="bullet"/>
      <w:lvlText w:val=""/>
      <w:lvlJc w:val="left"/>
      <w:pPr>
        <w:ind w:left="6044" w:hanging="360"/>
      </w:pPr>
      <w:rPr>
        <w:rFonts w:ascii="Wingdings" w:hAnsi="Wingdings" w:hint="default"/>
      </w:rPr>
    </w:lvl>
    <w:lvl w:ilvl="6" w:tplc="040C0001" w:tentative="1">
      <w:start w:val="1"/>
      <w:numFmt w:val="bullet"/>
      <w:lvlText w:val=""/>
      <w:lvlJc w:val="left"/>
      <w:pPr>
        <w:ind w:left="6764" w:hanging="360"/>
      </w:pPr>
      <w:rPr>
        <w:rFonts w:ascii="Symbol" w:hAnsi="Symbol" w:hint="default"/>
      </w:rPr>
    </w:lvl>
    <w:lvl w:ilvl="7" w:tplc="040C0003" w:tentative="1">
      <w:start w:val="1"/>
      <w:numFmt w:val="bullet"/>
      <w:lvlText w:val="o"/>
      <w:lvlJc w:val="left"/>
      <w:pPr>
        <w:ind w:left="7484" w:hanging="360"/>
      </w:pPr>
      <w:rPr>
        <w:rFonts w:ascii="Courier New" w:hAnsi="Courier New" w:cs="Courier New" w:hint="default"/>
      </w:rPr>
    </w:lvl>
    <w:lvl w:ilvl="8" w:tplc="040C0005" w:tentative="1">
      <w:start w:val="1"/>
      <w:numFmt w:val="bullet"/>
      <w:lvlText w:val=""/>
      <w:lvlJc w:val="left"/>
      <w:pPr>
        <w:ind w:left="8204" w:hanging="360"/>
      </w:pPr>
      <w:rPr>
        <w:rFonts w:ascii="Wingdings" w:hAnsi="Wingdings" w:hint="default"/>
      </w:rPr>
    </w:lvl>
  </w:abstractNum>
  <w:abstractNum w:abstractNumId="14" w15:restartNumberingAfterBreak="0">
    <w:nsid w:val="64FD046D"/>
    <w:multiLevelType w:val="hybridMultilevel"/>
    <w:tmpl w:val="FFB0BE78"/>
    <w:lvl w:ilvl="0" w:tplc="276EEA1E">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15" w15:restartNumberingAfterBreak="0">
    <w:nsid w:val="66534019"/>
    <w:multiLevelType w:val="hybridMultilevel"/>
    <w:tmpl w:val="92DEE49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15:restartNumberingAfterBreak="0">
    <w:nsid w:val="672D7C67"/>
    <w:multiLevelType w:val="hybridMultilevel"/>
    <w:tmpl w:val="78EA1D28"/>
    <w:lvl w:ilvl="0" w:tplc="276EEA1E">
      <w:start w:val="1"/>
      <w:numFmt w:val="bullet"/>
      <w:lvlText w:val=""/>
      <w:lvlJc w:val="left"/>
      <w:pPr>
        <w:ind w:left="2444" w:hanging="360"/>
      </w:pPr>
      <w:rPr>
        <w:rFonts w:ascii="Symbol" w:hAnsi="Symbol" w:hint="default"/>
      </w:rPr>
    </w:lvl>
    <w:lvl w:ilvl="1" w:tplc="040C0003" w:tentative="1">
      <w:start w:val="1"/>
      <w:numFmt w:val="bullet"/>
      <w:lvlText w:val="o"/>
      <w:lvlJc w:val="left"/>
      <w:pPr>
        <w:ind w:left="3164" w:hanging="360"/>
      </w:pPr>
      <w:rPr>
        <w:rFonts w:ascii="Courier New" w:hAnsi="Courier New" w:cs="Courier New" w:hint="default"/>
      </w:rPr>
    </w:lvl>
    <w:lvl w:ilvl="2" w:tplc="040C0005" w:tentative="1">
      <w:start w:val="1"/>
      <w:numFmt w:val="bullet"/>
      <w:lvlText w:val=""/>
      <w:lvlJc w:val="left"/>
      <w:pPr>
        <w:ind w:left="3884" w:hanging="360"/>
      </w:pPr>
      <w:rPr>
        <w:rFonts w:ascii="Wingdings" w:hAnsi="Wingdings" w:hint="default"/>
      </w:rPr>
    </w:lvl>
    <w:lvl w:ilvl="3" w:tplc="040C0001" w:tentative="1">
      <w:start w:val="1"/>
      <w:numFmt w:val="bullet"/>
      <w:lvlText w:val=""/>
      <w:lvlJc w:val="left"/>
      <w:pPr>
        <w:ind w:left="4604" w:hanging="360"/>
      </w:pPr>
      <w:rPr>
        <w:rFonts w:ascii="Symbol" w:hAnsi="Symbol" w:hint="default"/>
      </w:rPr>
    </w:lvl>
    <w:lvl w:ilvl="4" w:tplc="040C0003" w:tentative="1">
      <w:start w:val="1"/>
      <w:numFmt w:val="bullet"/>
      <w:lvlText w:val="o"/>
      <w:lvlJc w:val="left"/>
      <w:pPr>
        <w:ind w:left="5324" w:hanging="360"/>
      </w:pPr>
      <w:rPr>
        <w:rFonts w:ascii="Courier New" w:hAnsi="Courier New" w:cs="Courier New" w:hint="default"/>
      </w:rPr>
    </w:lvl>
    <w:lvl w:ilvl="5" w:tplc="040C0005" w:tentative="1">
      <w:start w:val="1"/>
      <w:numFmt w:val="bullet"/>
      <w:lvlText w:val=""/>
      <w:lvlJc w:val="left"/>
      <w:pPr>
        <w:ind w:left="6044" w:hanging="360"/>
      </w:pPr>
      <w:rPr>
        <w:rFonts w:ascii="Wingdings" w:hAnsi="Wingdings" w:hint="default"/>
      </w:rPr>
    </w:lvl>
    <w:lvl w:ilvl="6" w:tplc="040C0001" w:tentative="1">
      <w:start w:val="1"/>
      <w:numFmt w:val="bullet"/>
      <w:lvlText w:val=""/>
      <w:lvlJc w:val="left"/>
      <w:pPr>
        <w:ind w:left="6764" w:hanging="360"/>
      </w:pPr>
      <w:rPr>
        <w:rFonts w:ascii="Symbol" w:hAnsi="Symbol" w:hint="default"/>
      </w:rPr>
    </w:lvl>
    <w:lvl w:ilvl="7" w:tplc="040C0003" w:tentative="1">
      <w:start w:val="1"/>
      <w:numFmt w:val="bullet"/>
      <w:lvlText w:val="o"/>
      <w:lvlJc w:val="left"/>
      <w:pPr>
        <w:ind w:left="7484" w:hanging="360"/>
      </w:pPr>
      <w:rPr>
        <w:rFonts w:ascii="Courier New" w:hAnsi="Courier New" w:cs="Courier New" w:hint="default"/>
      </w:rPr>
    </w:lvl>
    <w:lvl w:ilvl="8" w:tplc="040C0005" w:tentative="1">
      <w:start w:val="1"/>
      <w:numFmt w:val="bullet"/>
      <w:lvlText w:val=""/>
      <w:lvlJc w:val="left"/>
      <w:pPr>
        <w:ind w:left="8204" w:hanging="360"/>
      </w:pPr>
      <w:rPr>
        <w:rFonts w:ascii="Wingdings" w:hAnsi="Wingdings" w:hint="default"/>
      </w:rPr>
    </w:lvl>
  </w:abstractNum>
  <w:abstractNum w:abstractNumId="17" w15:restartNumberingAfterBreak="0">
    <w:nsid w:val="69373FCF"/>
    <w:multiLevelType w:val="hybridMultilevel"/>
    <w:tmpl w:val="F43AF7C4"/>
    <w:lvl w:ilvl="0" w:tplc="040C000F">
      <w:start w:val="1"/>
      <w:numFmt w:val="decimal"/>
      <w:lvlText w:val="%1."/>
      <w:lvlJc w:val="left"/>
      <w:pPr>
        <w:ind w:left="1724" w:hanging="360"/>
      </w:pPr>
    </w:lvl>
    <w:lvl w:ilvl="1" w:tplc="040C0019" w:tentative="1">
      <w:start w:val="1"/>
      <w:numFmt w:val="lowerLetter"/>
      <w:lvlText w:val="%2."/>
      <w:lvlJc w:val="left"/>
      <w:pPr>
        <w:ind w:left="2444" w:hanging="360"/>
      </w:pPr>
    </w:lvl>
    <w:lvl w:ilvl="2" w:tplc="040C001B" w:tentative="1">
      <w:start w:val="1"/>
      <w:numFmt w:val="lowerRoman"/>
      <w:lvlText w:val="%3."/>
      <w:lvlJc w:val="right"/>
      <w:pPr>
        <w:ind w:left="3164" w:hanging="180"/>
      </w:pPr>
    </w:lvl>
    <w:lvl w:ilvl="3" w:tplc="040C000F" w:tentative="1">
      <w:start w:val="1"/>
      <w:numFmt w:val="decimal"/>
      <w:lvlText w:val="%4."/>
      <w:lvlJc w:val="left"/>
      <w:pPr>
        <w:ind w:left="3884" w:hanging="360"/>
      </w:pPr>
    </w:lvl>
    <w:lvl w:ilvl="4" w:tplc="040C0019" w:tentative="1">
      <w:start w:val="1"/>
      <w:numFmt w:val="lowerLetter"/>
      <w:lvlText w:val="%5."/>
      <w:lvlJc w:val="left"/>
      <w:pPr>
        <w:ind w:left="4604" w:hanging="360"/>
      </w:pPr>
    </w:lvl>
    <w:lvl w:ilvl="5" w:tplc="040C001B" w:tentative="1">
      <w:start w:val="1"/>
      <w:numFmt w:val="lowerRoman"/>
      <w:lvlText w:val="%6."/>
      <w:lvlJc w:val="right"/>
      <w:pPr>
        <w:ind w:left="5324" w:hanging="180"/>
      </w:pPr>
    </w:lvl>
    <w:lvl w:ilvl="6" w:tplc="040C000F" w:tentative="1">
      <w:start w:val="1"/>
      <w:numFmt w:val="decimal"/>
      <w:lvlText w:val="%7."/>
      <w:lvlJc w:val="left"/>
      <w:pPr>
        <w:ind w:left="6044" w:hanging="360"/>
      </w:pPr>
    </w:lvl>
    <w:lvl w:ilvl="7" w:tplc="040C0019" w:tentative="1">
      <w:start w:val="1"/>
      <w:numFmt w:val="lowerLetter"/>
      <w:lvlText w:val="%8."/>
      <w:lvlJc w:val="left"/>
      <w:pPr>
        <w:ind w:left="6764" w:hanging="360"/>
      </w:pPr>
    </w:lvl>
    <w:lvl w:ilvl="8" w:tplc="040C001B" w:tentative="1">
      <w:start w:val="1"/>
      <w:numFmt w:val="lowerRoman"/>
      <w:lvlText w:val="%9."/>
      <w:lvlJc w:val="right"/>
      <w:pPr>
        <w:ind w:left="7484" w:hanging="180"/>
      </w:pPr>
    </w:lvl>
  </w:abstractNum>
  <w:abstractNum w:abstractNumId="18" w15:restartNumberingAfterBreak="0">
    <w:nsid w:val="6B486D49"/>
    <w:multiLevelType w:val="hybridMultilevel"/>
    <w:tmpl w:val="A5148E26"/>
    <w:lvl w:ilvl="0" w:tplc="276EEA1E">
      <w:start w:val="1"/>
      <w:numFmt w:val="bullet"/>
      <w:lvlText w:val=""/>
      <w:lvlJc w:val="left"/>
      <w:pPr>
        <w:ind w:left="2444" w:hanging="360"/>
      </w:pPr>
      <w:rPr>
        <w:rFonts w:ascii="Symbol" w:hAnsi="Symbol" w:hint="default"/>
      </w:rPr>
    </w:lvl>
    <w:lvl w:ilvl="1" w:tplc="040C0003" w:tentative="1">
      <w:start w:val="1"/>
      <w:numFmt w:val="bullet"/>
      <w:lvlText w:val="o"/>
      <w:lvlJc w:val="left"/>
      <w:pPr>
        <w:ind w:left="3164" w:hanging="360"/>
      </w:pPr>
      <w:rPr>
        <w:rFonts w:ascii="Courier New" w:hAnsi="Courier New" w:cs="Courier New" w:hint="default"/>
      </w:rPr>
    </w:lvl>
    <w:lvl w:ilvl="2" w:tplc="040C0005" w:tentative="1">
      <w:start w:val="1"/>
      <w:numFmt w:val="bullet"/>
      <w:lvlText w:val=""/>
      <w:lvlJc w:val="left"/>
      <w:pPr>
        <w:ind w:left="3884" w:hanging="360"/>
      </w:pPr>
      <w:rPr>
        <w:rFonts w:ascii="Wingdings" w:hAnsi="Wingdings" w:hint="default"/>
      </w:rPr>
    </w:lvl>
    <w:lvl w:ilvl="3" w:tplc="040C0001" w:tentative="1">
      <w:start w:val="1"/>
      <w:numFmt w:val="bullet"/>
      <w:lvlText w:val=""/>
      <w:lvlJc w:val="left"/>
      <w:pPr>
        <w:ind w:left="4604" w:hanging="360"/>
      </w:pPr>
      <w:rPr>
        <w:rFonts w:ascii="Symbol" w:hAnsi="Symbol" w:hint="default"/>
      </w:rPr>
    </w:lvl>
    <w:lvl w:ilvl="4" w:tplc="040C0003" w:tentative="1">
      <w:start w:val="1"/>
      <w:numFmt w:val="bullet"/>
      <w:lvlText w:val="o"/>
      <w:lvlJc w:val="left"/>
      <w:pPr>
        <w:ind w:left="5324" w:hanging="360"/>
      </w:pPr>
      <w:rPr>
        <w:rFonts w:ascii="Courier New" w:hAnsi="Courier New" w:cs="Courier New" w:hint="default"/>
      </w:rPr>
    </w:lvl>
    <w:lvl w:ilvl="5" w:tplc="040C0005" w:tentative="1">
      <w:start w:val="1"/>
      <w:numFmt w:val="bullet"/>
      <w:lvlText w:val=""/>
      <w:lvlJc w:val="left"/>
      <w:pPr>
        <w:ind w:left="6044" w:hanging="360"/>
      </w:pPr>
      <w:rPr>
        <w:rFonts w:ascii="Wingdings" w:hAnsi="Wingdings" w:hint="default"/>
      </w:rPr>
    </w:lvl>
    <w:lvl w:ilvl="6" w:tplc="040C0001" w:tentative="1">
      <w:start w:val="1"/>
      <w:numFmt w:val="bullet"/>
      <w:lvlText w:val=""/>
      <w:lvlJc w:val="left"/>
      <w:pPr>
        <w:ind w:left="6764" w:hanging="360"/>
      </w:pPr>
      <w:rPr>
        <w:rFonts w:ascii="Symbol" w:hAnsi="Symbol" w:hint="default"/>
      </w:rPr>
    </w:lvl>
    <w:lvl w:ilvl="7" w:tplc="040C0003" w:tentative="1">
      <w:start w:val="1"/>
      <w:numFmt w:val="bullet"/>
      <w:lvlText w:val="o"/>
      <w:lvlJc w:val="left"/>
      <w:pPr>
        <w:ind w:left="7484" w:hanging="360"/>
      </w:pPr>
      <w:rPr>
        <w:rFonts w:ascii="Courier New" w:hAnsi="Courier New" w:cs="Courier New" w:hint="default"/>
      </w:rPr>
    </w:lvl>
    <w:lvl w:ilvl="8" w:tplc="040C0005" w:tentative="1">
      <w:start w:val="1"/>
      <w:numFmt w:val="bullet"/>
      <w:lvlText w:val=""/>
      <w:lvlJc w:val="left"/>
      <w:pPr>
        <w:ind w:left="8204" w:hanging="360"/>
      </w:pPr>
      <w:rPr>
        <w:rFonts w:ascii="Wingdings" w:hAnsi="Wingdings" w:hint="default"/>
      </w:rPr>
    </w:lvl>
  </w:abstractNum>
  <w:abstractNum w:abstractNumId="19" w15:restartNumberingAfterBreak="0">
    <w:nsid w:val="75A62A82"/>
    <w:multiLevelType w:val="hybridMultilevel"/>
    <w:tmpl w:val="E332A52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0" w15:restartNumberingAfterBreak="0">
    <w:nsid w:val="7A8B78CC"/>
    <w:multiLevelType w:val="hybridMultilevel"/>
    <w:tmpl w:val="0DF25392"/>
    <w:lvl w:ilvl="0" w:tplc="276EEA1E">
      <w:start w:val="1"/>
      <w:numFmt w:val="bullet"/>
      <w:lvlText w:val=""/>
      <w:lvlJc w:val="left"/>
      <w:pPr>
        <w:ind w:left="2444" w:hanging="360"/>
      </w:pPr>
      <w:rPr>
        <w:rFonts w:ascii="Symbol" w:hAnsi="Symbol" w:hint="default"/>
      </w:rPr>
    </w:lvl>
    <w:lvl w:ilvl="1" w:tplc="040C0003" w:tentative="1">
      <w:start w:val="1"/>
      <w:numFmt w:val="bullet"/>
      <w:lvlText w:val="o"/>
      <w:lvlJc w:val="left"/>
      <w:pPr>
        <w:ind w:left="3164" w:hanging="360"/>
      </w:pPr>
      <w:rPr>
        <w:rFonts w:ascii="Courier New" w:hAnsi="Courier New" w:cs="Courier New" w:hint="default"/>
      </w:rPr>
    </w:lvl>
    <w:lvl w:ilvl="2" w:tplc="040C0005" w:tentative="1">
      <w:start w:val="1"/>
      <w:numFmt w:val="bullet"/>
      <w:lvlText w:val=""/>
      <w:lvlJc w:val="left"/>
      <w:pPr>
        <w:ind w:left="3884" w:hanging="360"/>
      </w:pPr>
      <w:rPr>
        <w:rFonts w:ascii="Wingdings" w:hAnsi="Wingdings" w:hint="default"/>
      </w:rPr>
    </w:lvl>
    <w:lvl w:ilvl="3" w:tplc="040C0001" w:tentative="1">
      <w:start w:val="1"/>
      <w:numFmt w:val="bullet"/>
      <w:lvlText w:val=""/>
      <w:lvlJc w:val="left"/>
      <w:pPr>
        <w:ind w:left="4604" w:hanging="360"/>
      </w:pPr>
      <w:rPr>
        <w:rFonts w:ascii="Symbol" w:hAnsi="Symbol" w:hint="default"/>
      </w:rPr>
    </w:lvl>
    <w:lvl w:ilvl="4" w:tplc="040C0003" w:tentative="1">
      <w:start w:val="1"/>
      <w:numFmt w:val="bullet"/>
      <w:lvlText w:val="o"/>
      <w:lvlJc w:val="left"/>
      <w:pPr>
        <w:ind w:left="5324" w:hanging="360"/>
      </w:pPr>
      <w:rPr>
        <w:rFonts w:ascii="Courier New" w:hAnsi="Courier New" w:cs="Courier New" w:hint="default"/>
      </w:rPr>
    </w:lvl>
    <w:lvl w:ilvl="5" w:tplc="040C0005" w:tentative="1">
      <w:start w:val="1"/>
      <w:numFmt w:val="bullet"/>
      <w:lvlText w:val=""/>
      <w:lvlJc w:val="left"/>
      <w:pPr>
        <w:ind w:left="6044" w:hanging="360"/>
      </w:pPr>
      <w:rPr>
        <w:rFonts w:ascii="Wingdings" w:hAnsi="Wingdings" w:hint="default"/>
      </w:rPr>
    </w:lvl>
    <w:lvl w:ilvl="6" w:tplc="040C0001" w:tentative="1">
      <w:start w:val="1"/>
      <w:numFmt w:val="bullet"/>
      <w:lvlText w:val=""/>
      <w:lvlJc w:val="left"/>
      <w:pPr>
        <w:ind w:left="6764" w:hanging="360"/>
      </w:pPr>
      <w:rPr>
        <w:rFonts w:ascii="Symbol" w:hAnsi="Symbol" w:hint="default"/>
      </w:rPr>
    </w:lvl>
    <w:lvl w:ilvl="7" w:tplc="040C0003" w:tentative="1">
      <w:start w:val="1"/>
      <w:numFmt w:val="bullet"/>
      <w:lvlText w:val="o"/>
      <w:lvlJc w:val="left"/>
      <w:pPr>
        <w:ind w:left="7484" w:hanging="360"/>
      </w:pPr>
      <w:rPr>
        <w:rFonts w:ascii="Courier New" w:hAnsi="Courier New" w:cs="Courier New" w:hint="default"/>
      </w:rPr>
    </w:lvl>
    <w:lvl w:ilvl="8" w:tplc="040C0005" w:tentative="1">
      <w:start w:val="1"/>
      <w:numFmt w:val="bullet"/>
      <w:lvlText w:val=""/>
      <w:lvlJc w:val="left"/>
      <w:pPr>
        <w:ind w:left="8204" w:hanging="360"/>
      </w:pPr>
      <w:rPr>
        <w:rFonts w:ascii="Wingdings" w:hAnsi="Wingdings" w:hint="default"/>
      </w:rPr>
    </w:lvl>
  </w:abstractNum>
  <w:abstractNum w:abstractNumId="21" w15:restartNumberingAfterBreak="0">
    <w:nsid w:val="7B886EC9"/>
    <w:multiLevelType w:val="hybridMultilevel"/>
    <w:tmpl w:val="D5C4368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2" w15:restartNumberingAfterBreak="0">
    <w:nsid w:val="7CF353CD"/>
    <w:multiLevelType w:val="hybridMultilevel"/>
    <w:tmpl w:val="701EA4D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 w15:restartNumberingAfterBreak="0">
    <w:nsid w:val="7FA66026"/>
    <w:multiLevelType w:val="hybridMultilevel"/>
    <w:tmpl w:val="BFC098A2"/>
    <w:lvl w:ilvl="0" w:tplc="040C0001">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num w:numId="1">
    <w:abstractNumId w:val="21"/>
  </w:num>
  <w:num w:numId="2">
    <w:abstractNumId w:val="15"/>
  </w:num>
  <w:num w:numId="3">
    <w:abstractNumId w:val="8"/>
  </w:num>
  <w:num w:numId="4">
    <w:abstractNumId w:val="22"/>
  </w:num>
  <w:num w:numId="5">
    <w:abstractNumId w:val="9"/>
  </w:num>
  <w:num w:numId="6">
    <w:abstractNumId w:val="19"/>
  </w:num>
  <w:num w:numId="7">
    <w:abstractNumId w:val="0"/>
  </w:num>
  <w:num w:numId="8">
    <w:abstractNumId w:val="5"/>
  </w:num>
  <w:num w:numId="9">
    <w:abstractNumId w:val="17"/>
  </w:num>
  <w:num w:numId="10">
    <w:abstractNumId w:val="11"/>
  </w:num>
  <w:num w:numId="11">
    <w:abstractNumId w:val="13"/>
  </w:num>
  <w:num w:numId="12">
    <w:abstractNumId w:val="1"/>
  </w:num>
  <w:num w:numId="13">
    <w:abstractNumId w:val="20"/>
  </w:num>
  <w:num w:numId="14">
    <w:abstractNumId w:val="18"/>
  </w:num>
  <w:num w:numId="15">
    <w:abstractNumId w:val="4"/>
  </w:num>
  <w:num w:numId="16">
    <w:abstractNumId w:val="10"/>
  </w:num>
  <w:num w:numId="17">
    <w:abstractNumId w:val="16"/>
  </w:num>
  <w:num w:numId="18">
    <w:abstractNumId w:val="6"/>
  </w:num>
  <w:num w:numId="19">
    <w:abstractNumId w:val="14"/>
  </w:num>
  <w:num w:numId="20">
    <w:abstractNumId w:val="23"/>
  </w:num>
  <w:num w:numId="21">
    <w:abstractNumId w:val="12"/>
  </w:num>
  <w:num w:numId="22">
    <w:abstractNumId w:val="2"/>
  </w:num>
  <w:num w:numId="23">
    <w:abstractNumId w:val="7"/>
  </w:num>
  <w:num w:numId="24">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3F2D"/>
    <w:rsid w:val="00006DB8"/>
    <w:rsid w:val="000172F7"/>
    <w:rsid w:val="00050397"/>
    <w:rsid w:val="00052372"/>
    <w:rsid w:val="00053739"/>
    <w:rsid w:val="00053C64"/>
    <w:rsid w:val="0006269F"/>
    <w:rsid w:val="00072A9A"/>
    <w:rsid w:val="0007464C"/>
    <w:rsid w:val="00076003"/>
    <w:rsid w:val="00084C9C"/>
    <w:rsid w:val="00085159"/>
    <w:rsid w:val="000856EB"/>
    <w:rsid w:val="00092DE2"/>
    <w:rsid w:val="00094E16"/>
    <w:rsid w:val="00095334"/>
    <w:rsid w:val="000B0D20"/>
    <w:rsid w:val="000B2A08"/>
    <w:rsid w:val="000B460E"/>
    <w:rsid w:val="000C1882"/>
    <w:rsid w:val="000C5AFE"/>
    <w:rsid w:val="000C6D2E"/>
    <w:rsid w:val="000C6FB2"/>
    <w:rsid w:val="000D7802"/>
    <w:rsid w:val="000E3E65"/>
    <w:rsid w:val="000E4EB9"/>
    <w:rsid w:val="000E5A60"/>
    <w:rsid w:val="000F6B06"/>
    <w:rsid w:val="00100229"/>
    <w:rsid w:val="00121D66"/>
    <w:rsid w:val="001259C1"/>
    <w:rsid w:val="00131332"/>
    <w:rsid w:val="0013184D"/>
    <w:rsid w:val="00134668"/>
    <w:rsid w:val="00145A72"/>
    <w:rsid w:val="001463C8"/>
    <w:rsid w:val="00152992"/>
    <w:rsid w:val="001543CD"/>
    <w:rsid w:val="00175844"/>
    <w:rsid w:val="0018711B"/>
    <w:rsid w:val="001A4BA4"/>
    <w:rsid w:val="001B10F2"/>
    <w:rsid w:val="001C26E8"/>
    <w:rsid w:val="001C4FA9"/>
    <w:rsid w:val="001E5DD5"/>
    <w:rsid w:val="001E6396"/>
    <w:rsid w:val="001F2B8F"/>
    <w:rsid w:val="00200E4A"/>
    <w:rsid w:val="00201E31"/>
    <w:rsid w:val="002079A9"/>
    <w:rsid w:val="0021006E"/>
    <w:rsid w:val="00214CFF"/>
    <w:rsid w:val="00216479"/>
    <w:rsid w:val="00221463"/>
    <w:rsid w:val="00221575"/>
    <w:rsid w:val="0023696A"/>
    <w:rsid w:val="00243D4D"/>
    <w:rsid w:val="0024486E"/>
    <w:rsid w:val="00251672"/>
    <w:rsid w:val="00262C46"/>
    <w:rsid w:val="002639DA"/>
    <w:rsid w:val="002666C9"/>
    <w:rsid w:val="00273DF6"/>
    <w:rsid w:val="002824FA"/>
    <w:rsid w:val="002A2B42"/>
    <w:rsid w:val="002B19EE"/>
    <w:rsid w:val="002C1F0C"/>
    <w:rsid w:val="002C639E"/>
    <w:rsid w:val="002F3482"/>
    <w:rsid w:val="003040F9"/>
    <w:rsid w:val="00306AB7"/>
    <w:rsid w:val="003103A1"/>
    <w:rsid w:val="0032406B"/>
    <w:rsid w:val="00354137"/>
    <w:rsid w:val="003752C0"/>
    <w:rsid w:val="0039071A"/>
    <w:rsid w:val="003932F6"/>
    <w:rsid w:val="00393F3A"/>
    <w:rsid w:val="00395CBE"/>
    <w:rsid w:val="00397730"/>
    <w:rsid w:val="003A1456"/>
    <w:rsid w:val="003A29F3"/>
    <w:rsid w:val="003A76D7"/>
    <w:rsid w:val="003B2977"/>
    <w:rsid w:val="003B5639"/>
    <w:rsid w:val="003B6CD4"/>
    <w:rsid w:val="003C1C69"/>
    <w:rsid w:val="003C7B8C"/>
    <w:rsid w:val="003E4DFF"/>
    <w:rsid w:val="003F1349"/>
    <w:rsid w:val="003F1440"/>
    <w:rsid w:val="003F6ED1"/>
    <w:rsid w:val="004005FC"/>
    <w:rsid w:val="004038CF"/>
    <w:rsid w:val="00407110"/>
    <w:rsid w:val="00420A88"/>
    <w:rsid w:val="00425178"/>
    <w:rsid w:val="004421E2"/>
    <w:rsid w:val="004529F4"/>
    <w:rsid w:val="00453596"/>
    <w:rsid w:val="00490A04"/>
    <w:rsid w:val="00490B6E"/>
    <w:rsid w:val="00494A96"/>
    <w:rsid w:val="00496D4E"/>
    <w:rsid w:val="004A5CEA"/>
    <w:rsid w:val="004A6A14"/>
    <w:rsid w:val="004C30C7"/>
    <w:rsid w:val="004C7D77"/>
    <w:rsid w:val="004D03AF"/>
    <w:rsid w:val="004D4882"/>
    <w:rsid w:val="004E74B3"/>
    <w:rsid w:val="004F7535"/>
    <w:rsid w:val="005012A3"/>
    <w:rsid w:val="0050288B"/>
    <w:rsid w:val="005058F3"/>
    <w:rsid w:val="00506BA4"/>
    <w:rsid w:val="005219FA"/>
    <w:rsid w:val="0052231B"/>
    <w:rsid w:val="00530F5C"/>
    <w:rsid w:val="00531E0D"/>
    <w:rsid w:val="0053699B"/>
    <w:rsid w:val="00553D71"/>
    <w:rsid w:val="0055499B"/>
    <w:rsid w:val="00575DA5"/>
    <w:rsid w:val="00580CC0"/>
    <w:rsid w:val="005850A8"/>
    <w:rsid w:val="005D17EC"/>
    <w:rsid w:val="005D516D"/>
    <w:rsid w:val="005D632B"/>
    <w:rsid w:val="005E2AA2"/>
    <w:rsid w:val="005F7250"/>
    <w:rsid w:val="005F7BF4"/>
    <w:rsid w:val="006032A7"/>
    <w:rsid w:val="00610A8F"/>
    <w:rsid w:val="00614E8F"/>
    <w:rsid w:val="0063145A"/>
    <w:rsid w:val="0064132D"/>
    <w:rsid w:val="0065154F"/>
    <w:rsid w:val="00655356"/>
    <w:rsid w:val="00675862"/>
    <w:rsid w:val="00677306"/>
    <w:rsid w:val="00684129"/>
    <w:rsid w:val="00690191"/>
    <w:rsid w:val="006936C8"/>
    <w:rsid w:val="00696990"/>
    <w:rsid w:val="006A0D35"/>
    <w:rsid w:val="006A2257"/>
    <w:rsid w:val="006B5391"/>
    <w:rsid w:val="006C103F"/>
    <w:rsid w:val="006C3108"/>
    <w:rsid w:val="006C438C"/>
    <w:rsid w:val="006C631D"/>
    <w:rsid w:val="006D6001"/>
    <w:rsid w:val="006D7B5B"/>
    <w:rsid w:val="006F1A3E"/>
    <w:rsid w:val="007018CA"/>
    <w:rsid w:val="00702AFC"/>
    <w:rsid w:val="00706DE3"/>
    <w:rsid w:val="00711C58"/>
    <w:rsid w:val="00716544"/>
    <w:rsid w:val="00717A47"/>
    <w:rsid w:val="007244D3"/>
    <w:rsid w:val="00725A53"/>
    <w:rsid w:val="0072773C"/>
    <w:rsid w:val="007331DE"/>
    <w:rsid w:val="00751EDC"/>
    <w:rsid w:val="0075404E"/>
    <w:rsid w:val="00755CE5"/>
    <w:rsid w:val="00760A0C"/>
    <w:rsid w:val="007667BB"/>
    <w:rsid w:val="00781E60"/>
    <w:rsid w:val="00782379"/>
    <w:rsid w:val="007828BE"/>
    <w:rsid w:val="007855D7"/>
    <w:rsid w:val="00791AA0"/>
    <w:rsid w:val="0079364A"/>
    <w:rsid w:val="00797FA1"/>
    <w:rsid w:val="007A10F8"/>
    <w:rsid w:val="007A7245"/>
    <w:rsid w:val="007B0596"/>
    <w:rsid w:val="007B54B3"/>
    <w:rsid w:val="007C6F68"/>
    <w:rsid w:val="007D3700"/>
    <w:rsid w:val="007D623A"/>
    <w:rsid w:val="007E7F2A"/>
    <w:rsid w:val="007F1B80"/>
    <w:rsid w:val="007F729E"/>
    <w:rsid w:val="008016FB"/>
    <w:rsid w:val="0083672D"/>
    <w:rsid w:val="00842A9C"/>
    <w:rsid w:val="00843294"/>
    <w:rsid w:val="00854D4D"/>
    <w:rsid w:val="0086081A"/>
    <w:rsid w:val="008677FA"/>
    <w:rsid w:val="00867853"/>
    <w:rsid w:val="008703CB"/>
    <w:rsid w:val="00882DA6"/>
    <w:rsid w:val="008A0797"/>
    <w:rsid w:val="008A5B5D"/>
    <w:rsid w:val="008A67C7"/>
    <w:rsid w:val="008B0B7A"/>
    <w:rsid w:val="008B1D8C"/>
    <w:rsid w:val="008C3860"/>
    <w:rsid w:val="008D0A17"/>
    <w:rsid w:val="008D59FA"/>
    <w:rsid w:val="008D73A6"/>
    <w:rsid w:val="008F3F2D"/>
    <w:rsid w:val="00906FC2"/>
    <w:rsid w:val="00923BD4"/>
    <w:rsid w:val="009248E7"/>
    <w:rsid w:val="00925024"/>
    <w:rsid w:val="009323B9"/>
    <w:rsid w:val="0094212D"/>
    <w:rsid w:val="00947C5D"/>
    <w:rsid w:val="00952BFE"/>
    <w:rsid w:val="00957F0E"/>
    <w:rsid w:val="00972982"/>
    <w:rsid w:val="0097472C"/>
    <w:rsid w:val="009A6EA9"/>
    <w:rsid w:val="009C0256"/>
    <w:rsid w:val="009C6740"/>
    <w:rsid w:val="009D2035"/>
    <w:rsid w:val="009D3031"/>
    <w:rsid w:val="009D5A61"/>
    <w:rsid w:val="009D7ACF"/>
    <w:rsid w:val="009E1F2E"/>
    <w:rsid w:val="009E3917"/>
    <w:rsid w:val="009E4A90"/>
    <w:rsid w:val="00A00644"/>
    <w:rsid w:val="00A04F09"/>
    <w:rsid w:val="00A054EF"/>
    <w:rsid w:val="00A1479E"/>
    <w:rsid w:val="00A17F36"/>
    <w:rsid w:val="00A20B29"/>
    <w:rsid w:val="00A34AC4"/>
    <w:rsid w:val="00A369FE"/>
    <w:rsid w:val="00A52D91"/>
    <w:rsid w:val="00A53818"/>
    <w:rsid w:val="00A70B9C"/>
    <w:rsid w:val="00A720F0"/>
    <w:rsid w:val="00A762A2"/>
    <w:rsid w:val="00A81D8F"/>
    <w:rsid w:val="00A85267"/>
    <w:rsid w:val="00A879D2"/>
    <w:rsid w:val="00A90F21"/>
    <w:rsid w:val="00A91DAC"/>
    <w:rsid w:val="00A91F55"/>
    <w:rsid w:val="00A94741"/>
    <w:rsid w:val="00A94D4E"/>
    <w:rsid w:val="00A96259"/>
    <w:rsid w:val="00AA2B43"/>
    <w:rsid w:val="00AC41D7"/>
    <w:rsid w:val="00AC6634"/>
    <w:rsid w:val="00AD2268"/>
    <w:rsid w:val="00AD4B6D"/>
    <w:rsid w:val="00AE007A"/>
    <w:rsid w:val="00AE3DB9"/>
    <w:rsid w:val="00AF2B4A"/>
    <w:rsid w:val="00AF3F2B"/>
    <w:rsid w:val="00B00038"/>
    <w:rsid w:val="00B00AA7"/>
    <w:rsid w:val="00B03DA5"/>
    <w:rsid w:val="00B05438"/>
    <w:rsid w:val="00B16488"/>
    <w:rsid w:val="00B20589"/>
    <w:rsid w:val="00B337AE"/>
    <w:rsid w:val="00B44967"/>
    <w:rsid w:val="00B46642"/>
    <w:rsid w:val="00B526F8"/>
    <w:rsid w:val="00B55145"/>
    <w:rsid w:val="00B55756"/>
    <w:rsid w:val="00B617F1"/>
    <w:rsid w:val="00B84D27"/>
    <w:rsid w:val="00B87137"/>
    <w:rsid w:val="00B87182"/>
    <w:rsid w:val="00B90416"/>
    <w:rsid w:val="00B9110C"/>
    <w:rsid w:val="00B91E26"/>
    <w:rsid w:val="00B924A3"/>
    <w:rsid w:val="00B934F7"/>
    <w:rsid w:val="00B93A0F"/>
    <w:rsid w:val="00BA0C42"/>
    <w:rsid w:val="00BB21B1"/>
    <w:rsid w:val="00BB235A"/>
    <w:rsid w:val="00BB69AA"/>
    <w:rsid w:val="00BC7F1B"/>
    <w:rsid w:val="00BF0CCF"/>
    <w:rsid w:val="00C00105"/>
    <w:rsid w:val="00C00B1C"/>
    <w:rsid w:val="00C017C7"/>
    <w:rsid w:val="00C0448F"/>
    <w:rsid w:val="00C0684B"/>
    <w:rsid w:val="00C1635D"/>
    <w:rsid w:val="00C2433B"/>
    <w:rsid w:val="00C34EA5"/>
    <w:rsid w:val="00C41295"/>
    <w:rsid w:val="00C57E3F"/>
    <w:rsid w:val="00C635B3"/>
    <w:rsid w:val="00C63F47"/>
    <w:rsid w:val="00C64B86"/>
    <w:rsid w:val="00C7268B"/>
    <w:rsid w:val="00C76B0B"/>
    <w:rsid w:val="00C81BBE"/>
    <w:rsid w:val="00C8468A"/>
    <w:rsid w:val="00C863FE"/>
    <w:rsid w:val="00C9512C"/>
    <w:rsid w:val="00CA0C41"/>
    <w:rsid w:val="00CA17FF"/>
    <w:rsid w:val="00CC08C8"/>
    <w:rsid w:val="00CC3B7A"/>
    <w:rsid w:val="00CC4ADF"/>
    <w:rsid w:val="00CE7620"/>
    <w:rsid w:val="00D00D80"/>
    <w:rsid w:val="00D07749"/>
    <w:rsid w:val="00D17590"/>
    <w:rsid w:val="00D20328"/>
    <w:rsid w:val="00D244DB"/>
    <w:rsid w:val="00D27C26"/>
    <w:rsid w:val="00D42C4A"/>
    <w:rsid w:val="00D509C0"/>
    <w:rsid w:val="00D52F8C"/>
    <w:rsid w:val="00D55B6F"/>
    <w:rsid w:val="00D6739F"/>
    <w:rsid w:val="00D71817"/>
    <w:rsid w:val="00D72A03"/>
    <w:rsid w:val="00D844F8"/>
    <w:rsid w:val="00D9099C"/>
    <w:rsid w:val="00D90C2A"/>
    <w:rsid w:val="00D93F71"/>
    <w:rsid w:val="00D957C2"/>
    <w:rsid w:val="00DA3DA9"/>
    <w:rsid w:val="00DC5A92"/>
    <w:rsid w:val="00DD043B"/>
    <w:rsid w:val="00DE11B7"/>
    <w:rsid w:val="00DE74BA"/>
    <w:rsid w:val="00DF0BE1"/>
    <w:rsid w:val="00DF23B1"/>
    <w:rsid w:val="00DF2B42"/>
    <w:rsid w:val="00DF622C"/>
    <w:rsid w:val="00E00504"/>
    <w:rsid w:val="00E10A35"/>
    <w:rsid w:val="00E10AD6"/>
    <w:rsid w:val="00E13FC8"/>
    <w:rsid w:val="00E163A8"/>
    <w:rsid w:val="00E228A3"/>
    <w:rsid w:val="00E23014"/>
    <w:rsid w:val="00E24511"/>
    <w:rsid w:val="00E25A38"/>
    <w:rsid w:val="00E32BEE"/>
    <w:rsid w:val="00E3538D"/>
    <w:rsid w:val="00E37259"/>
    <w:rsid w:val="00E42FF8"/>
    <w:rsid w:val="00E432B9"/>
    <w:rsid w:val="00E43698"/>
    <w:rsid w:val="00E503AA"/>
    <w:rsid w:val="00E55950"/>
    <w:rsid w:val="00E55970"/>
    <w:rsid w:val="00E60ADD"/>
    <w:rsid w:val="00E618F9"/>
    <w:rsid w:val="00E65013"/>
    <w:rsid w:val="00E871F2"/>
    <w:rsid w:val="00E91994"/>
    <w:rsid w:val="00E953A2"/>
    <w:rsid w:val="00EA0F62"/>
    <w:rsid w:val="00EB4397"/>
    <w:rsid w:val="00EB606A"/>
    <w:rsid w:val="00EB6782"/>
    <w:rsid w:val="00ED60E2"/>
    <w:rsid w:val="00EE2DE8"/>
    <w:rsid w:val="00EE403F"/>
    <w:rsid w:val="00F0326A"/>
    <w:rsid w:val="00F2107B"/>
    <w:rsid w:val="00F2277A"/>
    <w:rsid w:val="00F2626F"/>
    <w:rsid w:val="00F33330"/>
    <w:rsid w:val="00F33C3E"/>
    <w:rsid w:val="00F4070F"/>
    <w:rsid w:val="00F46F62"/>
    <w:rsid w:val="00F502A2"/>
    <w:rsid w:val="00F5419E"/>
    <w:rsid w:val="00F57B75"/>
    <w:rsid w:val="00F87A1C"/>
    <w:rsid w:val="00F910AF"/>
    <w:rsid w:val="00F97404"/>
    <w:rsid w:val="00FB1EE6"/>
    <w:rsid w:val="00FB3E56"/>
    <w:rsid w:val="00FB5D55"/>
    <w:rsid w:val="00FC1D24"/>
    <w:rsid w:val="00FC4E68"/>
    <w:rsid w:val="00FD657C"/>
    <w:rsid w:val="00FE1E62"/>
    <w:rsid w:val="00FE3C58"/>
    <w:rsid w:val="00FE6F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0B8F823"/>
  <w15:docId w15:val="{BC408E58-43D9-4471-985A-D3455940D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semiHidden/>
    <w:unhideWhenUsed/>
    <w:rsid w:val="00696990"/>
    <w:rPr>
      <w:vertAlign w:val="superscript"/>
    </w:rPr>
  </w:style>
  <w:style w:type="character" w:styleId="Textedelespacerserv">
    <w:name w:val="Placeholder Text"/>
    <w:basedOn w:val="Policepardfaut"/>
    <w:uiPriority w:val="99"/>
    <w:semiHidden/>
    <w:rsid w:val="00E91994"/>
    <w:rPr>
      <w:color w:val="808080"/>
    </w:rPr>
  </w:style>
  <w:style w:type="character" w:customStyle="1" w:styleId="apple-converted-space">
    <w:name w:val="apple-converted-space"/>
    <w:basedOn w:val="Policepardfaut"/>
    <w:rsid w:val="00B16488"/>
  </w:style>
  <w:style w:type="numbering" w:customStyle="1" w:styleId="Aucuneliste2">
    <w:name w:val="Aucune liste2"/>
    <w:next w:val="Aucuneliste"/>
    <w:uiPriority w:val="99"/>
    <w:semiHidden/>
    <w:unhideWhenUsed/>
    <w:rsid w:val="00A91DAC"/>
  </w:style>
  <w:style w:type="table" w:customStyle="1" w:styleId="Grilledutableau3">
    <w:name w:val="Grille du tableau3"/>
    <w:basedOn w:val="TableauNormal"/>
    <w:next w:val="Grilledutableau"/>
    <w:uiPriority w:val="59"/>
    <w:rsid w:val="00A91DA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B91E26"/>
    <w:pPr>
      <w:bidi/>
      <w:spacing w:after="0" w:line="240" w:lineRule="auto"/>
      <w:ind w:left="2183" w:hanging="2183"/>
      <w:jc w:val="both"/>
    </w:pPr>
    <w:rPr>
      <w:rFonts w:ascii="Times New Roman" w:eastAsia="SimSun" w:hAnsi="Times New Roman" w:cs="Times New Roman"/>
      <w:sz w:val="32"/>
      <w:szCs w:val="32"/>
      <w:lang w:val="en-US" w:eastAsia="zh-CN" w:bidi="ar-TN"/>
    </w:rPr>
  </w:style>
  <w:style w:type="character" w:customStyle="1" w:styleId="RetraitcorpsdetexteCar">
    <w:name w:val="Retrait corps de texte Car"/>
    <w:basedOn w:val="Policepardfaut"/>
    <w:link w:val="Retraitcorpsdetexte"/>
    <w:rsid w:val="00B91E26"/>
    <w:rPr>
      <w:rFonts w:ascii="Times New Roman" w:eastAsia="SimSun" w:hAnsi="Times New Roman" w:cs="Times New Roman"/>
      <w:sz w:val="32"/>
      <w:szCs w:val="32"/>
      <w:lang w:eastAsia="zh-CN" w:bidi="ar-TN"/>
    </w:rPr>
  </w:style>
  <w:style w:type="paragraph" w:styleId="Retraitcorpsdetexte2">
    <w:name w:val="Body Text Indent 2"/>
    <w:basedOn w:val="Normal"/>
    <w:link w:val="Retraitcorpsdetexte2Car"/>
    <w:uiPriority w:val="99"/>
    <w:semiHidden/>
    <w:unhideWhenUsed/>
    <w:rsid w:val="00B91E26"/>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B91E26"/>
    <w:rPr>
      <w:sz w:val="22"/>
      <w:szCs w:val="22"/>
      <w:lang w:val="fr-FR" w:eastAsia="fr-FR"/>
    </w:rPr>
  </w:style>
  <w:style w:type="table" w:customStyle="1" w:styleId="Grilledutableau4">
    <w:name w:val="Grille du tableau4"/>
    <w:basedOn w:val="TableauNormal"/>
    <w:next w:val="Grilledutableau"/>
    <w:uiPriority w:val="59"/>
    <w:rsid w:val="0018711B"/>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63145A"/>
    <w:rPr>
      <w:color w:val="0000FF" w:themeColor="hyperlink"/>
      <w:u w:val="single"/>
    </w:rPr>
  </w:style>
  <w:style w:type="character" w:styleId="Mentionnonrsolue">
    <w:name w:val="Unresolved Mention"/>
    <w:basedOn w:val="Policepardfaut"/>
    <w:uiPriority w:val="99"/>
    <w:semiHidden/>
    <w:unhideWhenUsed/>
    <w:rsid w:val="0063145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1873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tn/sites/default/files/18-11.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ACACC-9995-4355-931A-83B0D1873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4</Pages>
  <Words>1828</Words>
  <Characters>10057</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DCAF Tunis</dc:creator>
  <cp:lastModifiedBy>Wided Boujeh</cp:lastModifiedBy>
  <cp:revision>15</cp:revision>
  <cp:lastPrinted>2018-04-04T15:59:00Z</cp:lastPrinted>
  <dcterms:created xsi:type="dcterms:W3CDTF">2018-04-03T14:56:00Z</dcterms:created>
  <dcterms:modified xsi:type="dcterms:W3CDTF">2018-04-04T16:00:00Z</dcterms:modified>
</cp:coreProperties>
</file>