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2B128" w14:textId="0F621DB1" w:rsidR="007B46E9" w:rsidRPr="00014DE8" w:rsidRDefault="007B46E9" w:rsidP="00557BC0">
      <w:pPr>
        <w:bidi/>
        <w:spacing w:before="100" w:beforeAutospacing="1" w:after="0" w:line="240" w:lineRule="auto"/>
        <w:ind w:left="284"/>
        <w:jc w:val="both"/>
        <w:rPr>
          <w:rFonts w:ascii="Arial" w:hAnsi="Arial" w:cs="Arial"/>
          <w:b/>
          <w:bCs/>
          <w:sz w:val="24"/>
          <w:szCs w:val="24"/>
        </w:rPr>
      </w:pPr>
      <w:r w:rsidRPr="00014DE8">
        <w:rPr>
          <w:rFonts w:ascii="Arial" w:hAnsi="Arial" w:cs="Arial"/>
          <w:b/>
          <w:bCs/>
          <w:sz w:val="24"/>
          <w:szCs w:val="24"/>
          <w:rtl/>
        </w:rPr>
        <w:t xml:space="preserve">مشروع قانون يتعلق بالتصرف في الأموال والممتلكات المصادرة الجارية </w:t>
      </w:r>
      <w:r w:rsidRPr="00014DE8">
        <w:rPr>
          <w:rFonts w:ascii="Arial" w:hAnsi="Arial" w:cs="Arial"/>
          <w:b/>
          <w:bCs/>
          <w:sz w:val="24"/>
          <w:szCs w:val="24"/>
          <w:rtl/>
        </w:rPr>
        <w:t>واسترجاعها</w:t>
      </w:r>
      <w:r w:rsidRPr="00014DE8">
        <w:rPr>
          <w:rFonts w:ascii="Arial" w:hAnsi="Arial" w:cs="Arial"/>
          <w:b/>
          <w:bCs/>
          <w:sz w:val="24"/>
          <w:szCs w:val="24"/>
          <w:rtl/>
        </w:rPr>
        <w:t xml:space="preserve"> لفائدة الدولة</w:t>
      </w:r>
      <w:r w:rsidRPr="00014DE8">
        <w:rPr>
          <w:rFonts w:ascii="Arial" w:hAnsi="Arial" w:cs="Arial"/>
          <w:b/>
          <w:bCs/>
          <w:sz w:val="24"/>
          <w:szCs w:val="24"/>
        </w:rPr>
        <w:t xml:space="preserve"> </w:t>
      </w:r>
    </w:p>
    <w:p w14:paraId="3AFA3535" w14:textId="1DCC51D7" w:rsidR="007B46E9" w:rsidRPr="00014DE8" w:rsidRDefault="007B46E9" w:rsidP="00557BC0">
      <w:pPr>
        <w:bidi/>
        <w:spacing w:before="100" w:beforeAutospacing="1" w:after="0" w:line="240" w:lineRule="auto"/>
        <w:ind w:left="284"/>
        <w:jc w:val="both"/>
        <w:rPr>
          <w:rFonts w:ascii="Arial" w:hAnsi="Arial" w:cs="Arial"/>
          <w:rtl/>
        </w:rPr>
      </w:pPr>
      <w:r w:rsidRPr="00014DE8">
        <w:rPr>
          <w:rFonts w:ascii="Arial" w:hAnsi="Arial" w:cs="Arial"/>
          <w:b/>
          <w:bCs/>
          <w:rtl/>
        </w:rPr>
        <w:t xml:space="preserve">الفصل </w:t>
      </w:r>
      <w:r w:rsidRPr="00014DE8">
        <w:rPr>
          <w:rFonts w:ascii="Arial" w:hAnsi="Arial" w:cs="Arial"/>
          <w:b/>
          <w:bCs/>
          <w:rtl/>
          <w:lang w:bidi="ar-TN"/>
        </w:rPr>
        <w:t>الأول -</w:t>
      </w:r>
      <w:r w:rsidRPr="00014DE8">
        <w:rPr>
          <w:rFonts w:ascii="Arial" w:hAnsi="Arial" w:cs="Arial"/>
          <w:rtl/>
        </w:rPr>
        <w:t xml:space="preserve"> تمت المصادقة على </w:t>
      </w:r>
      <w:hyperlink r:id="rId8" w:history="1">
        <w:r w:rsidRPr="00014DE8">
          <w:rPr>
            <w:rStyle w:val="Lienhypertexte"/>
            <w:rFonts w:ascii="Arial" w:hAnsi="Arial" w:cs="Arial" w:hint="cs"/>
            <w:rtl/>
          </w:rPr>
          <w:t>المرسوم</w:t>
        </w:r>
        <w:r w:rsidRPr="00014DE8">
          <w:rPr>
            <w:rStyle w:val="Lienhypertexte"/>
            <w:rFonts w:ascii="Arial" w:hAnsi="Arial" w:cs="Arial"/>
            <w:rtl/>
          </w:rPr>
          <w:t xml:space="preserve"> </w:t>
        </w:r>
        <w:r w:rsidRPr="00014DE8">
          <w:rPr>
            <w:rStyle w:val="Lienhypertexte"/>
            <w:rFonts w:ascii="Arial" w:hAnsi="Arial" w:cs="Arial" w:hint="cs"/>
            <w:rtl/>
          </w:rPr>
          <w:t>عدد</w:t>
        </w:r>
        <w:r w:rsidRPr="00014DE8">
          <w:rPr>
            <w:rStyle w:val="Lienhypertexte"/>
            <w:rFonts w:ascii="Arial" w:hAnsi="Arial" w:cs="Arial"/>
            <w:rtl/>
          </w:rPr>
          <w:t xml:space="preserve"> 68 </w:t>
        </w:r>
        <w:r w:rsidRPr="00014DE8">
          <w:rPr>
            <w:rStyle w:val="Lienhypertexte"/>
            <w:rFonts w:ascii="Arial" w:hAnsi="Arial" w:cs="Arial" w:hint="cs"/>
            <w:rtl/>
          </w:rPr>
          <w:t>لسنة</w:t>
        </w:r>
        <w:r w:rsidRPr="00014DE8">
          <w:rPr>
            <w:rStyle w:val="Lienhypertexte"/>
            <w:rFonts w:ascii="Arial" w:hAnsi="Arial" w:cs="Arial"/>
            <w:rtl/>
          </w:rPr>
          <w:t xml:space="preserve"> 2011 </w:t>
        </w:r>
        <w:r w:rsidRPr="00014DE8">
          <w:rPr>
            <w:rStyle w:val="Lienhypertexte"/>
            <w:rFonts w:ascii="Arial" w:hAnsi="Arial" w:cs="Arial" w:hint="cs"/>
            <w:rtl/>
          </w:rPr>
          <w:t>المؤرخ</w:t>
        </w:r>
        <w:r w:rsidRPr="00014DE8">
          <w:rPr>
            <w:rStyle w:val="Lienhypertexte"/>
            <w:rFonts w:ascii="Arial" w:hAnsi="Arial" w:cs="Arial"/>
            <w:rtl/>
          </w:rPr>
          <w:t xml:space="preserve"> </w:t>
        </w:r>
        <w:r w:rsidRPr="00014DE8">
          <w:rPr>
            <w:rStyle w:val="Lienhypertexte"/>
            <w:rFonts w:ascii="Arial" w:hAnsi="Arial" w:cs="Arial" w:hint="cs"/>
            <w:rtl/>
          </w:rPr>
          <w:t>في</w:t>
        </w:r>
        <w:r w:rsidRPr="00014DE8">
          <w:rPr>
            <w:rStyle w:val="Lienhypertexte"/>
            <w:rFonts w:ascii="Arial" w:hAnsi="Arial" w:cs="Arial"/>
            <w:rtl/>
          </w:rPr>
          <w:t xml:space="preserve"> 14 </w:t>
        </w:r>
        <w:r w:rsidRPr="00014DE8">
          <w:rPr>
            <w:rStyle w:val="Lienhypertexte"/>
            <w:rFonts w:ascii="Arial" w:hAnsi="Arial" w:cs="Arial" w:hint="cs"/>
            <w:rtl/>
          </w:rPr>
          <w:t>جويلية</w:t>
        </w:r>
        <w:r w:rsidRPr="00014DE8">
          <w:rPr>
            <w:rStyle w:val="Lienhypertexte"/>
            <w:rFonts w:ascii="Arial" w:hAnsi="Arial" w:cs="Arial"/>
            <w:rtl/>
          </w:rPr>
          <w:t xml:space="preserve"> 2011 </w:t>
        </w:r>
        <w:r w:rsidRPr="00014DE8">
          <w:rPr>
            <w:rStyle w:val="Lienhypertexte"/>
            <w:rFonts w:ascii="Arial" w:hAnsi="Arial" w:cs="Arial" w:hint="cs"/>
            <w:rtl/>
          </w:rPr>
          <w:t>والمتعلق</w:t>
        </w:r>
        <w:r w:rsidRPr="00014DE8">
          <w:rPr>
            <w:rStyle w:val="Lienhypertexte"/>
            <w:rFonts w:ascii="Arial" w:hAnsi="Arial" w:cs="Arial"/>
            <w:rtl/>
          </w:rPr>
          <w:t xml:space="preserve"> </w:t>
        </w:r>
        <w:r w:rsidRPr="00014DE8">
          <w:rPr>
            <w:rStyle w:val="Lienhypertexte"/>
            <w:rFonts w:ascii="Arial" w:hAnsi="Arial" w:cs="Arial" w:hint="cs"/>
            <w:rtl/>
          </w:rPr>
          <w:t>بإحداث</w:t>
        </w:r>
        <w:r w:rsidRPr="00014DE8">
          <w:rPr>
            <w:rStyle w:val="Lienhypertexte"/>
            <w:rFonts w:ascii="Arial" w:hAnsi="Arial" w:cs="Arial"/>
            <w:rtl/>
          </w:rPr>
          <w:t xml:space="preserve"> </w:t>
        </w:r>
        <w:r w:rsidRPr="00014DE8">
          <w:rPr>
            <w:rStyle w:val="Lienhypertexte"/>
            <w:rFonts w:ascii="Arial" w:hAnsi="Arial" w:cs="Arial" w:hint="cs"/>
            <w:rtl/>
          </w:rPr>
          <w:t>الجنة</w:t>
        </w:r>
        <w:r w:rsidRPr="00014DE8">
          <w:rPr>
            <w:rStyle w:val="Lienhypertexte"/>
            <w:rFonts w:ascii="Arial" w:hAnsi="Arial" w:cs="Arial"/>
            <w:rtl/>
          </w:rPr>
          <w:t xml:space="preserve"> </w:t>
        </w:r>
        <w:r w:rsidRPr="00014DE8">
          <w:rPr>
            <w:rStyle w:val="Lienhypertexte"/>
            <w:rFonts w:ascii="Arial" w:hAnsi="Arial" w:cs="Arial" w:hint="cs"/>
            <w:rtl/>
          </w:rPr>
          <w:t>وطنية</w:t>
        </w:r>
        <w:r w:rsidRPr="00014DE8">
          <w:rPr>
            <w:rStyle w:val="Lienhypertexte"/>
            <w:rFonts w:ascii="Arial" w:hAnsi="Arial" w:cs="Arial"/>
            <w:rtl/>
          </w:rPr>
          <w:t xml:space="preserve"> </w:t>
        </w:r>
        <w:r w:rsidRPr="00014DE8">
          <w:rPr>
            <w:rStyle w:val="Lienhypertexte"/>
            <w:rFonts w:ascii="Arial" w:hAnsi="Arial" w:cs="Arial" w:hint="cs"/>
            <w:rtl/>
          </w:rPr>
          <w:t>التصرف</w:t>
        </w:r>
        <w:r w:rsidRPr="00014DE8">
          <w:rPr>
            <w:rStyle w:val="Lienhypertexte"/>
            <w:rFonts w:ascii="Arial" w:hAnsi="Arial" w:cs="Arial"/>
            <w:rtl/>
          </w:rPr>
          <w:t xml:space="preserve"> </w:t>
        </w:r>
        <w:r w:rsidRPr="00014DE8">
          <w:rPr>
            <w:rStyle w:val="Lienhypertexte"/>
            <w:rFonts w:ascii="Arial" w:hAnsi="Arial" w:cs="Arial" w:hint="cs"/>
            <w:rtl/>
          </w:rPr>
          <w:t>في</w:t>
        </w:r>
        <w:r w:rsidRPr="00014DE8">
          <w:rPr>
            <w:rStyle w:val="Lienhypertexte"/>
            <w:rFonts w:ascii="Arial" w:hAnsi="Arial" w:cs="Arial"/>
            <w:rtl/>
          </w:rPr>
          <w:t xml:space="preserve"> </w:t>
        </w:r>
        <w:r w:rsidRPr="00014DE8">
          <w:rPr>
            <w:rStyle w:val="Lienhypertexte"/>
            <w:rFonts w:ascii="Arial" w:hAnsi="Arial" w:cs="Arial" w:hint="cs"/>
            <w:rtl/>
          </w:rPr>
          <w:t>الأموال</w:t>
        </w:r>
        <w:r w:rsidRPr="00014DE8">
          <w:rPr>
            <w:rStyle w:val="Lienhypertexte"/>
            <w:rFonts w:ascii="Arial" w:hAnsi="Arial" w:cs="Arial"/>
            <w:rtl/>
          </w:rPr>
          <w:t xml:space="preserve"> </w:t>
        </w:r>
        <w:r w:rsidRPr="00014DE8">
          <w:rPr>
            <w:rStyle w:val="Lienhypertexte"/>
            <w:rFonts w:ascii="Arial" w:hAnsi="Arial" w:cs="Arial" w:hint="cs"/>
            <w:rtl/>
          </w:rPr>
          <w:t>والممتلكات</w:t>
        </w:r>
        <w:r w:rsidRPr="00014DE8">
          <w:rPr>
            <w:rStyle w:val="Lienhypertexte"/>
            <w:rFonts w:ascii="Arial" w:hAnsi="Arial" w:cs="Arial"/>
            <w:rtl/>
          </w:rPr>
          <w:t xml:space="preserve"> </w:t>
        </w:r>
        <w:r w:rsidRPr="00014DE8">
          <w:rPr>
            <w:rStyle w:val="Lienhypertexte"/>
            <w:rFonts w:ascii="Arial" w:hAnsi="Arial" w:cs="Arial" w:hint="cs"/>
            <w:rtl/>
          </w:rPr>
          <w:t>المعنية</w:t>
        </w:r>
        <w:r w:rsidRPr="00014DE8">
          <w:rPr>
            <w:rStyle w:val="Lienhypertexte"/>
            <w:rFonts w:ascii="Arial" w:hAnsi="Arial" w:cs="Arial"/>
            <w:rtl/>
          </w:rPr>
          <w:t xml:space="preserve"> </w:t>
        </w:r>
        <w:r w:rsidRPr="00014DE8">
          <w:rPr>
            <w:rStyle w:val="Lienhypertexte"/>
            <w:rFonts w:ascii="Arial" w:hAnsi="Arial" w:cs="Arial" w:hint="cs"/>
            <w:rtl/>
          </w:rPr>
          <w:t>بالمصادرة</w:t>
        </w:r>
        <w:r w:rsidRPr="00014DE8">
          <w:rPr>
            <w:rStyle w:val="Lienhypertexte"/>
            <w:rFonts w:ascii="Arial" w:hAnsi="Arial" w:cs="Arial"/>
            <w:rtl/>
          </w:rPr>
          <w:t xml:space="preserve"> </w:t>
        </w:r>
        <w:r w:rsidRPr="00014DE8">
          <w:rPr>
            <w:rStyle w:val="Lienhypertexte"/>
            <w:rFonts w:ascii="Arial" w:hAnsi="Arial" w:cs="Arial" w:hint="cs"/>
            <w:rtl/>
          </w:rPr>
          <w:t>أو</w:t>
        </w:r>
        <w:r w:rsidRPr="00014DE8">
          <w:rPr>
            <w:rStyle w:val="Lienhypertexte"/>
            <w:rFonts w:ascii="Arial" w:hAnsi="Arial" w:cs="Arial"/>
            <w:rtl/>
          </w:rPr>
          <w:t xml:space="preserve"> </w:t>
        </w:r>
        <w:r w:rsidRPr="00014DE8">
          <w:rPr>
            <w:rStyle w:val="Lienhypertexte"/>
            <w:rFonts w:ascii="Arial" w:hAnsi="Arial" w:cs="Arial" w:hint="cs"/>
            <w:rtl/>
          </w:rPr>
          <w:t>بالاسترجاع</w:t>
        </w:r>
        <w:r w:rsidRPr="00014DE8">
          <w:rPr>
            <w:rStyle w:val="Lienhypertexte"/>
            <w:rFonts w:ascii="Arial" w:hAnsi="Arial" w:cs="Arial"/>
            <w:rtl/>
          </w:rPr>
          <w:t xml:space="preserve"> </w:t>
        </w:r>
        <w:r w:rsidRPr="00014DE8">
          <w:rPr>
            <w:rStyle w:val="Lienhypertexte"/>
            <w:rFonts w:ascii="Arial" w:hAnsi="Arial" w:cs="Arial" w:hint="cs"/>
            <w:rtl/>
          </w:rPr>
          <w:t>لفائدة</w:t>
        </w:r>
        <w:r w:rsidRPr="00014DE8">
          <w:rPr>
            <w:rStyle w:val="Lienhypertexte"/>
            <w:rFonts w:ascii="Arial" w:hAnsi="Arial" w:cs="Arial"/>
            <w:rtl/>
          </w:rPr>
          <w:t xml:space="preserve"> </w:t>
        </w:r>
        <w:r w:rsidRPr="00014DE8">
          <w:rPr>
            <w:rStyle w:val="Lienhypertexte"/>
            <w:rFonts w:ascii="Arial" w:hAnsi="Arial" w:cs="Arial" w:hint="cs"/>
            <w:rtl/>
          </w:rPr>
          <w:t>الدولة</w:t>
        </w:r>
        <w:r w:rsidRPr="00014DE8">
          <w:rPr>
            <w:rStyle w:val="Lienhypertexte"/>
            <w:rFonts w:ascii="Arial" w:hAnsi="Arial" w:cs="Arial" w:hint="cs"/>
            <w:rtl/>
          </w:rPr>
          <w:t>.</w:t>
        </w:r>
      </w:hyperlink>
    </w:p>
    <w:p w14:paraId="5FCB544D" w14:textId="77777777" w:rsidR="007B46E9" w:rsidRPr="00014DE8" w:rsidRDefault="007B46E9" w:rsidP="00557BC0">
      <w:pPr>
        <w:bidi/>
        <w:spacing w:before="100" w:beforeAutospacing="1" w:after="0" w:line="240" w:lineRule="auto"/>
        <w:ind w:left="284"/>
        <w:jc w:val="both"/>
        <w:rPr>
          <w:rFonts w:ascii="Arial" w:hAnsi="Arial" w:cs="Arial"/>
          <w:rtl/>
        </w:rPr>
      </w:pPr>
      <w:r w:rsidRPr="00014DE8">
        <w:rPr>
          <w:rFonts w:ascii="Arial" w:hAnsi="Arial" w:cs="Arial"/>
          <w:b/>
          <w:bCs/>
          <w:rtl/>
        </w:rPr>
        <w:t xml:space="preserve"> الفصل 2</w:t>
      </w:r>
      <w:r w:rsidRPr="00014DE8">
        <w:rPr>
          <w:rFonts w:ascii="Arial" w:hAnsi="Arial" w:cs="Arial"/>
          <w:b/>
          <w:bCs/>
          <w:rtl/>
        </w:rPr>
        <w:t xml:space="preserve"> -</w:t>
      </w:r>
      <w:r w:rsidRPr="00014DE8">
        <w:rPr>
          <w:rFonts w:ascii="Arial" w:hAnsi="Arial" w:cs="Arial"/>
          <w:rtl/>
        </w:rPr>
        <w:t xml:space="preserve"> </w:t>
      </w:r>
      <w:r w:rsidRPr="00014DE8">
        <w:rPr>
          <w:rFonts w:ascii="Arial" w:hAnsi="Arial" w:cs="Arial"/>
          <w:rtl/>
        </w:rPr>
        <w:t xml:space="preserve">تنقح الفصول من 1 إلى 13 ثم من 17 إلى 21 و24 من المرسوم المشار إليه بالفصل الأول من هذا القانون كما يلي: </w:t>
      </w:r>
    </w:p>
    <w:p w14:paraId="747D47DE" w14:textId="44ED5A9A" w:rsidR="007B46E9" w:rsidRPr="00014DE8" w:rsidRDefault="007B46E9" w:rsidP="00557BC0">
      <w:pPr>
        <w:bidi/>
        <w:spacing w:before="100" w:beforeAutospacing="1" w:after="0" w:line="240" w:lineRule="auto"/>
        <w:ind w:left="284"/>
        <w:jc w:val="both"/>
        <w:rPr>
          <w:rFonts w:ascii="Arial" w:hAnsi="Arial" w:cs="Arial"/>
          <w:rtl/>
        </w:rPr>
      </w:pPr>
      <w:r w:rsidRPr="00014DE8">
        <w:rPr>
          <w:rFonts w:ascii="Arial" w:hAnsi="Arial" w:cs="Arial"/>
          <w:b/>
          <w:bCs/>
          <w:rtl/>
        </w:rPr>
        <w:t xml:space="preserve">الفصل </w:t>
      </w:r>
      <w:r w:rsidRPr="00014DE8">
        <w:rPr>
          <w:rFonts w:ascii="Arial" w:hAnsi="Arial" w:cs="Arial"/>
          <w:b/>
          <w:bCs/>
          <w:rtl/>
        </w:rPr>
        <w:t xml:space="preserve">الأول </w:t>
      </w:r>
      <w:r w:rsidRPr="00014DE8">
        <w:rPr>
          <w:rFonts w:ascii="Arial" w:hAnsi="Arial" w:cs="Arial"/>
          <w:b/>
          <w:bCs/>
          <w:rtl/>
        </w:rPr>
        <w:t>(جديد)</w:t>
      </w:r>
      <w:r w:rsidRPr="00014DE8">
        <w:rPr>
          <w:rFonts w:ascii="Arial" w:hAnsi="Arial" w:cs="Arial"/>
          <w:b/>
          <w:bCs/>
          <w:rtl/>
        </w:rPr>
        <w:t xml:space="preserve"> -</w:t>
      </w:r>
      <w:r w:rsidRPr="00014DE8">
        <w:rPr>
          <w:rFonts w:ascii="Arial" w:hAnsi="Arial" w:cs="Arial"/>
          <w:rtl/>
        </w:rPr>
        <w:t xml:space="preserve"> ت</w:t>
      </w:r>
      <w:r w:rsidRPr="00014DE8">
        <w:rPr>
          <w:rFonts w:ascii="Arial" w:hAnsi="Arial" w:cs="Arial"/>
          <w:rtl/>
        </w:rPr>
        <w:t xml:space="preserve">حدث لدى رئاسة الحكومة لجنة خاصة تعنى بجرد وبمتابعة الأموال والممتلكات المصادرة والتصرف فيها. كما عنى </w:t>
      </w:r>
      <w:r w:rsidRPr="00014DE8">
        <w:rPr>
          <w:rFonts w:ascii="Arial" w:hAnsi="Arial" w:cs="Arial"/>
          <w:rtl/>
        </w:rPr>
        <w:t>باسترجاع</w:t>
      </w:r>
      <w:r w:rsidRPr="00014DE8">
        <w:rPr>
          <w:rFonts w:ascii="Arial" w:hAnsi="Arial" w:cs="Arial"/>
          <w:rtl/>
        </w:rPr>
        <w:t xml:space="preserve"> الأموال الموجودة بالخارج </w:t>
      </w:r>
      <w:r w:rsidRPr="00014DE8">
        <w:rPr>
          <w:rFonts w:ascii="Arial" w:hAnsi="Arial" w:cs="Arial"/>
          <w:rtl/>
        </w:rPr>
        <w:t>باسم</w:t>
      </w:r>
      <w:r w:rsidRPr="00014DE8">
        <w:rPr>
          <w:rFonts w:ascii="Arial" w:hAnsi="Arial" w:cs="Arial"/>
          <w:rtl/>
        </w:rPr>
        <w:t xml:space="preserve"> الأشخاص المصادرة أملاكهم المكتسبة بطريقة غير مشروعة.</w:t>
      </w:r>
    </w:p>
    <w:p w14:paraId="7CBE3A87" w14:textId="1F3EB54C" w:rsidR="007B46E9" w:rsidRPr="00014DE8" w:rsidRDefault="007B46E9" w:rsidP="00557BC0">
      <w:pPr>
        <w:bidi/>
        <w:spacing w:before="100" w:beforeAutospacing="1" w:after="0" w:line="240" w:lineRule="auto"/>
        <w:ind w:left="284"/>
        <w:jc w:val="both"/>
        <w:rPr>
          <w:rFonts w:ascii="Arial" w:hAnsi="Arial" w:cs="Arial"/>
          <w:rtl/>
        </w:rPr>
      </w:pPr>
      <w:r w:rsidRPr="00014DE8">
        <w:rPr>
          <w:rFonts w:ascii="Arial" w:hAnsi="Arial" w:cs="Arial"/>
          <w:rtl/>
        </w:rPr>
        <w:t xml:space="preserve">وتختص اللجنة بالنظر في المسائل المتعلقة بالأموال والممتلكات الراجعة للأشخاص موضوع المصادرة التي نص عليها </w:t>
      </w:r>
      <w:hyperlink r:id="rId9" w:history="1">
        <w:r w:rsidRPr="00014DE8">
          <w:rPr>
            <w:rStyle w:val="Lienhypertexte"/>
            <w:rFonts w:ascii="Arial" w:hAnsi="Arial" w:cs="Arial" w:hint="cs"/>
            <w:rtl/>
          </w:rPr>
          <w:t>المرسوم</w:t>
        </w:r>
        <w:r w:rsidRPr="00014DE8">
          <w:rPr>
            <w:rStyle w:val="Lienhypertexte"/>
            <w:rFonts w:ascii="Arial" w:hAnsi="Arial" w:cs="Arial"/>
            <w:rtl/>
          </w:rPr>
          <w:t xml:space="preserve"> </w:t>
        </w:r>
        <w:r w:rsidRPr="00014DE8">
          <w:rPr>
            <w:rStyle w:val="Lienhypertexte"/>
            <w:rFonts w:ascii="Arial" w:hAnsi="Arial" w:cs="Arial" w:hint="cs"/>
            <w:rtl/>
          </w:rPr>
          <w:t>عدد</w:t>
        </w:r>
        <w:r w:rsidRPr="00014DE8">
          <w:rPr>
            <w:rStyle w:val="Lienhypertexte"/>
            <w:rFonts w:ascii="Arial" w:hAnsi="Arial" w:cs="Arial"/>
            <w:rtl/>
          </w:rPr>
          <w:t xml:space="preserve"> 13 </w:t>
        </w:r>
        <w:r w:rsidRPr="00014DE8">
          <w:rPr>
            <w:rStyle w:val="Lienhypertexte"/>
            <w:rFonts w:ascii="Arial" w:hAnsi="Arial" w:cs="Arial" w:hint="cs"/>
            <w:rtl/>
          </w:rPr>
          <w:t>لسنة</w:t>
        </w:r>
        <w:r w:rsidRPr="00014DE8">
          <w:rPr>
            <w:rStyle w:val="Lienhypertexte"/>
            <w:rFonts w:ascii="Arial" w:hAnsi="Arial" w:cs="Arial"/>
            <w:rtl/>
          </w:rPr>
          <w:t xml:space="preserve"> 2011 </w:t>
        </w:r>
        <w:r w:rsidRPr="00014DE8">
          <w:rPr>
            <w:rStyle w:val="Lienhypertexte"/>
            <w:rFonts w:ascii="Arial" w:hAnsi="Arial" w:cs="Arial" w:hint="cs"/>
            <w:rtl/>
          </w:rPr>
          <w:t>المؤرخ</w:t>
        </w:r>
        <w:r w:rsidRPr="00014DE8">
          <w:rPr>
            <w:rStyle w:val="Lienhypertexte"/>
            <w:rFonts w:ascii="Arial" w:hAnsi="Arial" w:cs="Arial"/>
            <w:rtl/>
          </w:rPr>
          <w:t xml:space="preserve"> </w:t>
        </w:r>
        <w:r w:rsidRPr="00014DE8">
          <w:rPr>
            <w:rStyle w:val="Lienhypertexte"/>
            <w:rFonts w:ascii="Arial" w:hAnsi="Arial" w:cs="Arial" w:hint="cs"/>
            <w:rtl/>
          </w:rPr>
          <w:t>في</w:t>
        </w:r>
        <w:r w:rsidRPr="00014DE8">
          <w:rPr>
            <w:rStyle w:val="Lienhypertexte"/>
            <w:rFonts w:ascii="Arial" w:hAnsi="Arial" w:cs="Arial"/>
            <w:rtl/>
          </w:rPr>
          <w:t xml:space="preserve"> 14 </w:t>
        </w:r>
        <w:r w:rsidRPr="00014DE8">
          <w:rPr>
            <w:rStyle w:val="Lienhypertexte"/>
            <w:rFonts w:ascii="Arial" w:hAnsi="Arial" w:cs="Arial" w:hint="cs"/>
            <w:rtl/>
          </w:rPr>
          <w:t>مارس</w:t>
        </w:r>
        <w:r w:rsidRPr="00014DE8">
          <w:rPr>
            <w:rStyle w:val="Lienhypertexte"/>
            <w:rFonts w:ascii="Arial" w:hAnsi="Arial" w:cs="Arial"/>
            <w:rtl/>
          </w:rPr>
          <w:t xml:space="preserve"> 2011</w:t>
        </w:r>
      </w:hyperlink>
      <w:r w:rsidRPr="00014DE8">
        <w:rPr>
          <w:rFonts w:ascii="Arial" w:hAnsi="Arial" w:cs="Arial"/>
          <w:rtl/>
        </w:rPr>
        <w:t xml:space="preserve"> والنصوص التي نقحته وتممته، دون سواهم. وتخضع أعمال اللجنة للمراقبة المباشرة لمجلس نواب الشعب الذي يتولى إحداث لجنة متابعة للغرض. وتضمن أعمال هذه اللجنة في تقرير يرفع للمجلس كل ستة أشهر.</w:t>
      </w:r>
    </w:p>
    <w:p w14:paraId="1BB2F4BF" w14:textId="3CA15D9F" w:rsidR="007B46E9" w:rsidRPr="00014DE8" w:rsidRDefault="007B46E9" w:rsidP="00557BC0">
      <w:pPr>
        <w:bidi/>
        <w:spacing w:before="100" w:beforeAutospacing="1" w:after="0" w:line="240" w:lineRule="auto"/>
        <w:ind w:left="284"/>
        <w:jc w:val="both"/>
        <w:rPr>
          <w:rFonts w:ascii="Arial" w:hAnsi="Arial" w:cs="Arial"/>
          <w:rtl/>
        </w:rPr>
      </w:pPr>
      <w:r w:rsidRPr="00014DE8">
        <w:rPr>
          <w:rFonts w:ascii="Arial" w:hAnsi="Arial" w:cs="Arial"/>
          <w:b/>
          <w:bCs/>
          <w:rtl/>
        </w:rPr>
        <w:t>الفصل 2 (جديد)</w:t>
      </w:r>
      <w:r w:rsidRPr="00014DE8">
        <w:rPr>
          <w:rFonts w:ascii="Arial" w:hAnsi="Arial" w:cs="Arial"/>
          <w:b/>
          <w:bCs/>
          <w:rtl/>
        </w:rPr>
        <w:t xml:space="preserve"> -</w:t>
      </w:r>
      <w:r w:rsidRPr="00014DE8">
        <w:rPr>
          <w:rFonts w:ascii="Arial" w:hAnsi="Arial" w:cs="Arial"/>
          <w:rtl/>
        </w:rPr>
        <w:t xml:space="preserve"> </w:t>
      </w:r>
      <w:r w:rsidRPr="00014DE8">
        <w:rPr>
          <w:rFonts w:ascii="Arial" w:hAnsi="Arial" w:cs="Arial"/>
          <w:rtl/>
        </w:rPr>
        <w:t xml:space="preserve">تتمثل مهام اللجنة المشار إليها بالفصل الأول من هذا القانون فيما </w:t>
      </w:r>
      <w:r w:rsidRPr="00014DE8">
        <w:rPr>
          <w:rFonts w:ascii="Arial" w:hAnsi="Arial" w:cs="Arial"/>
          <w:rtl/>
        </w:rPr>
        <w:t>يلي:</w:t>
      </w:r>
    </w:p>
    <w:p w14:paraId="103B2B4F" w14:textId="09DFAF81" w:rsidR="007B46E9" w:rsidRPr="00014DE8" w:rsidRDefault="007B46E9" w:rsidP="00557BC0">
      <w:pPr>
        <w:pStyle w:val="Paragraphedeliste"/>
        <w:numPr>
          <w:ilvl w:val="0"/>
          <w:numId w:val="6"/>
        </w:numPr>
        <w:bidi/>
        <w:spacing w:before="100" w:beforeAutospacing="1" w:after="0" w:line="240" w:lineRule="auto"/>
        <w:ind w:left="927"/>
        <w:jc w:val="both"/>
        <w:rPr>
          <w:rFonts w:ascii="Arial" w:hAnsi="Arial" w:cs="Arial"/>
          <w:rtl/>
        </w:rPr>
      </w:pPr>
      <w:r w:rsidRPr="00014DE8">
        <w:rPr>
          <w:rFonts w:ascii="Arial" w:hAnsi="Arial" w:cs="Arial"/>
          <w:rtl/>
        </w:rPr>
        <w:t xml:space="preserve">القيام بالإجراءات المتعلقة بالحقوق </w:t>
      </w:r>
      <w:r w:rsidRPr="00014DE8">
        <w:rPr>
          <w:rFonts w:ascii="Arial" w:hAnsi="Arial" w:cs="Arial"/>
          <w:rtl/>
        </w:rPr>
        <w:t>والالتزامات</w:t>
      </w:r>
      <w:r w:rsidRPr="00014DE8">
        <w:rPr>
          <w:rFonts w:ascii="Arial" w:hAnsi="Arial" w:cs="Arial"/>
          <w:rtl/>
        </w:rPr>
        <w:t xml:space="preserve"> المرتبطة بالأوراق المالية والحصص والسندات المعنية بالمصادرة أو</w:t>
      </w:r>
      <w:r w:rsidRPr="00014DE8">
        <w:rPr>
          <w:rFonts w:ascii="Arial" w:hAnsi="Arial" w:cs="Arial"/>
          <w:rtl/>
        </w:rPr>
        <w:t xml:space="preserve"> بالاسترجاع</w:t>
      </w:r>
    </w:p>
    <w:p w14:paraId="62167FB7" w14:textId="77777777" w:rsidR="007B46E9" w:rsidRPr="00014DE8" w:rsidRDefault="007B46E9" w:rsidP="00557BC0">
      <w:pPr>
        <w:pStyle w:val="Paragraphedeliste"/>
        <w:numPr>
          <w:ilvl w:val="0"/>
          <w:numId w:val="6"/>
        </w:numPr>
        <w:bidi/>
        <w:spacing w:before="100" w:beforeAutospacing="1" w:after="0" w:line="240" w:lineRule="auto"/>
        <w:ind w:left="927"/>
        <w:jc w:val="both"/>
        <w:rPr>
          <w:rFonts w:ascii="Arial" w:hAnsi="Arial" w:cs="Arial"/>
        </w:rPr>
      </w:pPr>
      <w:r w:rsidRPr="00014DE8">
        <w:rPr>
          <w:rFonts w:ascii="Arial" w:hAnsi="Arial" w:cs="Arial"/>
          <w:rtl/>
        </w:rPr>
        <w:t>فرز وترتيب العروض المتعلقة بشراء الممتلكات المصادرة ومتابعة تنفيذ أعمال التفويت فيها.</w:t>
      </w:r>
    </w:p>
    <w:p w14:paraId="68E2E7A6" w14:textId="06DF0A72" w:rsidR="007B46E9" w:rsidRPr="00014DE8" w:rsidRDefault="007B46E9" w:rsidP="00557BC0">
      <w:pPr>
        <w:pStyle w:val="Paragraphedeliste"/>
        <w:numPr>
          <w:ilvl w:val="0"/>
          <w:numId w:val="6"/>
        </w:numPr>
        <w:bidi/>
        <w:spacing w:before="100" w:beforeAutospacing="1" w:after="0" w:line="240" w:lineRule="auto"/>
        <w:ind w:left="927"/>
        <w:jc w:val="both"/>
        <w:rPr>
          <w:rFonts w:ascii="Arial" w:hAnsi="Arial" w:cs="Arial"/>
        </w:rPr>
      </w:pPr>
      <w:r w:rsidRPr="00014DE8">
        <w:rPr>
          <w:rFonts w:ascii="Arial" w:hAnsi="Arial" w:cs="Arial"/>
          <w:rtl/>
        </w:rPr>
        <w:t xml:space="preserve"> </w:t>
      </w:r>
      <w:r w:rsidRPr="00014DE8">
        <w:rPr>
          <w:rFonts w:ascii="Arial" w:hAnsi="Arial" w:cs="Arial"/>
          <w:rtl/>
        </w:rPr>
        <w:t>اقتراح</w:t>
      </w:r>
      <w:r w:rsidRPr="00014DE8">
        <w:rPr>
          <w:rFonts w:ascii="Arial" w:hAnsi="Arial" w:cs="Arial"/>
          <w:rtl/>
        </w:rPr>
        <w:t xml:space="preserve"> كيفية التصرف في محفظة الأوراق المالية والحقوق المرتبطة بها والحصص والسندات والممتلكات العقارية والمنقولة المعنية بالمصادرة أو </w:t>
      </w:r>
      <w:r w:rsidRPr="00014DE8">
        <w:rPr>
          <w:rFonts w:ascii="Arial" w:hAnsi="Arial" w:cs="Arial"/>
          <w:rtl/>
        </w:rPr>
        <w:t>بالاسترجاع</w:t>
      </w:r>
      <w:r w:rsidRPr="00014DE8">
        <w:rPr>
          <w:rFonts w:ascii="Arial" w:hAnsi="Arial" w:cs="Arial"/>
          <w:rtl/>
        </w:rPr>
        <w:t>،</w:t>
      </w:r>
    </w:p>
    <w:p w14:paraId="782707D7" w14:textId="77777777" w:rsidR="007B46E9" w:rsidRPr="00014DE8" w:rsidRDefault="007B46E9" w:rsidP="00557BC0">
      <w:pPr>
        <w:pStyle w:val="Paragraphedeliste"/>
        <w:numPr>
          <w:ilvl w:val="0"/>
          <w:numId w:val="6"/>
        </w:numPr>
        <w:bidi/>
        <w:spacing w:before="100" w:beforeAutospacing="1" w:after="0" w:line="240" w:lineRule="auto"/>
        <w:ind w:left="927"/>
        <w:jc w:val="both"/>
        <w:rPr>
          <w:rFonts w:ascii="Arial" w:hAnsi="Arial" w:cs="Arial"/>
        </w:rPr>
      </w:pPr>
      <w:r w:rsidRPr="00014DE8">
        <w:rPr>
          <w:rFonts w:ascii="Arial" w:hAnsi="Arial" w:cs="Arial"/>
          <w:rtl/>
        </w:rPr>
        <w:t xml:space="preserve">المصادقة على كراس شروط التفويت في المساهمات والأملاك المصادرة قبل نشرها من قبل الشركة المعنية بالمصادرة </w:t>
      </w:r>
    </w:p>
    <w:p w14:paraId="0ED30321" w14:textId="64E9CD3E" w:rsidR="007B46E9" w:rsidRPr="00014DE8" w:rsidRDefault="007B46E9" w:rsidP="00557BC0">
      <w:pPr>
        <w:pStyle w:val="Paragraphedeliste"/>
        <w:numPr>
          <w:ilvl w:val="0"/>
          <w:numId w:val="6"/>
        </w:numPr>
        <w:bidi/>
        <w:spacing w:before="100" w:beforeAutospacing="1" w:after="0" w:line="240" w:lineRule="auto"/>
        <w:ind w:left="927"/>
        <w:jc w:val="both"/>
        <w:rPr>
          <w:rFonts w:ascii="Arial" w:hAnsi="Arial" w:cs="Arial"/>
        </w:rPr>
      </w:pPr>
      <w:r w:rsidRPr="00014DE8">
        <w:rPr>
          <w:rFonts w:ascii="Arial" w:hAnsi="Arial" w:cs="Arial"/>
          <w:rtl/>
        </w:rPr>
        <w:t>اقتراح</w:t>
      </w:r>
      <w:r w:rsidRPr="00014DE8">
        <w:rPr>
          <w:rFonts w:ascii="Arial" w:hAnsi="Arial" w:cs="Arial"/>
          <w:rtl/>
        </w:rPr>
        <w:t xml:space="preserve"> الإجراءات المستوجبة المتعلقة بالعقود الجارية ومتابعة تنفيذها بصفة دورية، </w:t>
      </w:r>
    </w:p>
    <w:p w14:paraId="2656B3EC" w14:textId="77777777" w:rsidR="007B46E9" w:rsidRPr="00014DE8" w:rsidRDefault="007B46E9" w:rsidP="00557BC0">
      <w:pPr>
        <w:pStyle w:val="Paragraphedeliste"/>
        <w:numPr>
          <w:ilvl w:val="0"/>
          <w:numId w:val="6"/>
        </w:numPr>
        <w:bidi/>
        <w:spacing w:before="100" w:beforeAutospacing="1" w:after="0" w:line="240" w:lineRule="auto"/>
        <w:ind w:left="927"/>
        <w:jc w:val="both"/>
        <w:rPr>
          <w:rFonts w:ascii="Arial" w:hAnsi="Arial" w:cs="Arial"/>
        </w:rPr>
      </w:pPr>
      <w:r w:rsidRPr="00014DE8">
        <w:rPr>
          <w:rFonts w:ascii="Arial" w:hAnsi="Arial" w:cs="Arial"/>
          <w:rtl/>
        </w:rPr>
        <w:t>اقتراح</w:t>
      </w:r>
      <w:r w:rsidRPr="00014DE8">
        <w:rPr>
          <w:rFonts w:ascii="Arial" w:hAnsi="Arial" w:cs="Arial"/>
          <w:rtl/>
        </w:rPr>
        <w:t xml:space="preserve"> التدابير اللازمة للمحافظة على السير العادي للشركات ذات المساهمات المصادرة أو المساهمات المعنية </w:t>
      </w:r>
      <w:r w:rsidRPr="00014DE8">
        <w:rPr>
          <w:rFonts w:ascii="Arial" w:hAnsi="Arial" w:cs="Arial"/>
          <w:rtl/>
        </w:rPr>
        <w:t>بالاسترجاع</w:t>
      </w:r>
      <w:r w:rsidRPr="00014DE8">
        <w:rPr>
          <w:rFonts w:ascii="Arial" w:hAnsi="Arial" w:cs="Arial"/>
        </w:rPr>
        <w:t xml:space="preserve">. </w:t>
      </w:r>
    </w:p>
    <w:p w14:paraId="23078ABF" w14:textId="77777777" w:rsidR="007B46E9" w:rsidRPr="00014DE8" w:rsidRDefault="007B46E9" w:rsidP="00557BC0">
      <w:pPr>
        <w:pStyle w:val="Paragraphedeliste"/>
        <w:numPr>
          <w:ilvl w:val="0"/>
          <w:numId w:val="6"/>
        </w:numPr>
        <w:bidi/>
        <w:spacing w:before="100" w:beforeAutospacing="1" w:after="0" w:line="240" w:lineRule="auto"/>
        <w:ind w:left="927"/>
        <w:jc w:val="both"/>
        <w:rPr>
          <w:rFonts w:ascii="Arial" w:hAnsi="Arial" w:cs="Arial"/>
        </w:rPr>
      </w:pPr>
      <w:r w:rsidRPr="00014DE8">
        <w:rPr>
          <w:rFonts w:ascii="Arial" w:hAnsi="Arial" w:cs="Arial"/>
          <w:rtl/>
        </w:rPr>
        <w:t>جرد الأموال والممتلكات المنقولة والعقارات الموجودة بالخارج الراجعة للأشخاص المصادرة أملاكهم والتي</w:t>
      </w:r>
      <w:r w:rsidRPr="00014DE8">
        <w:rPr>
          <w:rFonts w:ascii="Arial" w:hAnsi="Arial" w:cs="Arial"/>
        </w:rPr>
        <w:t xml:space="preserve"> </w:t>
      </w:r>
      <w:r w:rsidRPr="00014DE8">
        <w:rPr>
          <w:rFonts w:ascii="Arial" w:hAnsi="Arial" w:cs="Arial"/>
          <w:rtl/>
        </w:rPr>
        <w:t xml:space="preserve">تم </w:t>
      </w:r>
      <w:r w:rsidRPr="00014DE8">
        <w:rPr>
          <w:rFonts w:ascii="Arial" w:hAnsi="Arial" w:cs="Arial"/>
          <w:rtl/>
        </w:rPr>
        <w:t>اكتسابها</w:t>
      </w:r>
      <w:r w:rsidRPr="00014DE8">
        <w:rPr>
          <w:rFonts w:ascii="Arial" w:hAnsi="Arial" w:cs="Arial"/>
          <w:rtl/>
        </w:rPr>
        <w:t xml:space="preserve"> بطريقة غير مشروعة </w:t>
      </w:r>
      <w:r w:rsidRPr="00014DE8">
        <w:rPr>
          <w:rFonts w:ascii="Arial" w:hAnsi="Arial" w:cs="Arial"/>
          <w:rtl/>
        </w:rPr>
        <w:t>واقتراح</w:t>
      </w:r>
      <w:r w:rsidRPr="00014DE8">
        <w:rPr>
          <w:rFonts w:ascii="Arial" w:hAnsi="Arial" w:cs="Arial"/>
          <w:rtl/>
        </w:rPr>
        <w:t xml:space="preserve"> كل التدابير والإجراءات القانونية الرامية لتحسين نسق </w:t>
      </w:r>
      <w:r w:rsidRPr="00014DE8">
        <w:rPr>
          <w:rFonts w:ascii="Arial" w:hAnsi="Arial" w:cs="Arial"/>
          <w:rtl/>
        </w:rPr>
        <w:t>استرجاعها</w:t>
      </w:r>
      <w:r w:rsidRPr="00014DE8">
        <w:rPr>
          <w:rFonts w:ascii="Arial" w:hAnsi="Arial" w:cs="Arial"/>
          <w:rtl/>
        </w:rPr>
        <w:t xml:space="preserve"> وذلك بالتعاون والتنسيق مع المصالح المعنية بوزارة الخارجية والبنك المركزي التونسي </w:t>
      </w:r>
    </w:p>
    <w:p w14:paraId="764AD34F" w14:textId="77777777" w:rsidR="007B46E9" w:rsidRPr="00014DE8" w:rsidRDefault="007B46E9" w:rsidP="00557BC0">
      <w:pPr>
        <w:pStyle w:val="Paragraphedeliste"/>
        <w:numPr>
          <w:ilvl w:val="0"/>
          <w:numId w:val="6"/>
        </w:numPr>
        <w:bidi/>
        <w:spacing w:before="100" w:beforeAutospacing="1" w:after="0" w:line="240" w:lineRule="auto"/>
        <w:ind w:left="927"/>
        <w:jc w:val="both"/>
        <w:rPr>
          <w:rFonts w:ascii="Arial" w:hAnsi="Arial" w:cs="Arial"/>
        </w:rPr>
      </w:pPr>
      <w:r w:rsidRPr="00014DE8">
        <w:rPr>
          <w:rFonts w:ascii="Arial" w:hAnsi="Arial" w:cs="Arial"/>
          <w:rtl/>
        </w:rPr>
        <w:t xml:space="preserve"> متابعة التصرف في حافظة السندات التي تملكها شركة الكرامة القابضة. وتراقب أعمال التصرف فيها بما في ذلك التدقيق بواسطة هياكل المراقبة الإدارية في العقود التي أبرمتها وفي نفقات التصرف فيها.</w:t>
      </w:r>
    </w:p>
    <w:p w14:paraId="346171C0" w14:textId="77777777" w:rsidR="007B46E9" w:rsidRPr="00014DE8" w:rsidRDefault="007B46E9" w:rsidP="00557BC0">
      <w:pPr>
        <w:pStyle w:val="Paragraphedeliste"/>
        <w:numPr>
          <w:ilvl w:val="0"/>
          <w:numId w:val="6"/>
        </w:numPr>
        <w:bidi/>
        <w:spacing w:before="100" w:beforeAutospacing="1" w:after="0" w:line="240" w:lineRule="auto"/>
        <w:ind w:left="927"/>
        <w:jc w:val="both"/>
        <w:rPr>
          <w:rFonts w:ascii="Arial" w:hAnsi="Arial" w:cs="Arial"/>
        </w:rPr>
      </w:pPr>
      <w:r w:rsidRPr="00014DE8">
        <w:rPr>
          <w:rFonts w:ascii="Arial" w:hAnsi="Arial" w:cs="Arial"/>
          <w:rtl/>
        </w:rPr>
        <w:t xml:space="preserve">درس المسائل والملفات التي يعرضها عليها رئيس الحكومة والمرتبطة بالتصرف في الأملاك المصادرة التي نص عليها المرسوم عدد 13 لسنة 2011 المشار إليه أعلاه. </w:t>
      </w:r>
    </w:p>
    <w:p w14:paraId="2F35B533" w14:textId="77777777" w:rsidR="007B46E9" w:rsidRPr="00014DE8" w:rsidRDefault="007B46E9" w:rsidP="00557BC0">
      <w:pPr>
        <w:bidi/>
        <w:spacing w:before="100" w:beforeAutospacing="1" w:after="0" w:line="240" w:lineRule="auto"/>
        <w:ind w:left="284"/>
        <w:jc w:val="both"/>
        <w:rPr>
          <w:rFonts w:ascii="Arial" w:hAnsi="Arial" w:cs="Arial"/>
          <w:rtl/>
        </w:rPr>
      </w:pPr>
      <w:r w:rsidRPr="00014DE8">
        <w:rPr>
          <w:rFonts w:ascii="Arial" w:hAnsi="Arial" w:cs="Arial"/>
          <w:rtl/>
        </w:rPr>
        <w:t xml:space="preserve">وتعرض اللجنة المعنية </w:t>
      </w:r>
      <w:r w:rsidRPr="00014DE8">
        <w:rPr>
          <w:rFonts w:ascii="Arial" w:hAnsi="Arial" w:cs="Arial"/>
          <w:rtl/>
        </w:rPr>
        <w:t>الاقتراحات</w:t>
      </w:r>
      <w:r w:rsidRPr="00014DE8">
        <w:rPr>
          <w:rFonts w:ascii="Arial" w:hAnsi="Arial" w:cs="Arial"/>
          <w:rtl/>
        </w:rPr>
        <w:t xml:space="preserve"> المتعلقة بالتفويت في الممتلكات المصادرة، أو عند </w:t>
      </w:r>
      <w:r w:rsidRPr="00014DE8">
        <w:rPr>
          <w:rFonts w:ascii="Arial" w:hAnsi="Arial" w:cs="Arial"/>
          <w:rtl/>
        </w:rPr>
        <w:t>الاقتضاء</w:t>
      </w:r>
      <w:r w:rsidRPr="00014DE8">
        <w:rPr>
          <w:rFonts w:ascii="Arial" w:hAnsi="Arial" w:cs="Arial"/>
          <w:rtl/>
        </w:rPr>
        <w:t xml:space="preserve">، إعادة هيكلتها، بواسطة تقرير كتابي ومعلل يرفع إلى رئيس الحكومة للمصادقة عليها قبل تنفيذها وفي صورة عدم رد رئيس الحكومة، أو من فوضه للغرض، كتابيا، على </w:t>
      </w:r>
      <w:r w:rsidRPr="00014DE8">
        <w:rPr>
          <w:rFonts w:ascii="Arial" w:hAnsi="Arial" w:cs="Arial"/>
          <w:rtl/>
        </w:rPr>
        <w:t>الاقتراحات</w:t>
      </w:r>
      <w:r w:rsidRPr="00014DE8">
        <w:rPr>
          <w:rFonts w:ascii="Arial" w:hAnsi="Arial" w:cs="Arial"/>
          <w:rtl/>
        </w:rPr>
        <w:t xml:space="preserve"> الواردة في التقرير المشار إليه أعلاه في ظرف أقصاه خمسة عشرة يوم عمل من تاريخ الإيداع بمكتب الضبط المركزي لرئاسة الحكومة، فيعد ذلك موافقة ضمنية من قبل رئيس الحكومة. ويتم، تبعا لذلك، </w:t>
      </w:r>
      <w:r w:rsidRPr="00014DE8">
        <w:rPr>
          <w:rFonts w:ascii="Arial" w:hAnsi="Arial" w:cs="Arial"/>
          <w:rtl/>
        </w:rPr>
        <w:t>اعتماد</w:t>
      </w:r>
      <w:r w:rsidRPr="00014DE8">
        <w:rPr>
          <w:rFonts w:ascii="Arial" w:hAnsi="Arial" w:cs="Arial"/>
          <w:rtl/>
        </w:rPr>
        <w:t xml:space="preserve"> التقرير والعمل، وجوبا، بالبرنامج المقترح والشروع في تنفيذه، دون أجل، طبق الإجراءات المستوجبة بهذا القانون.</w:t>
      </w:r>
    </w:p>
    <w:p w14:paraId="55149ACC" w14:textId="77777777" w:rsidR="007B46E9" w:rsidRPr="00014DE8" w:rsidRDefault="007B46E9" w:rsidP="00557BC0">
      <w:pPr>
        <w:bidi/>
        <w:spacing w:before="100" w:beforeAutospacing="1" w:after="0" w:line="240" w:lineRule="auto"/>
        <w:ind w:left="284"/>
        <w:jc w:val="both"/>
        <w:rPr>
          <w:rFonts w:ascii="Arial" w:hAnsi="Arial" w:cs="Arial"/>
          <w:rtl/>
        </w:rPr>
      </w:pPr>
      <w:r w:rsidRPr="00014DE8">
        <w:rPr>
          <w:rFonts w:ascii="Arial" w:hAnsi="Arial" w:cs="Arial"/>
          <w:b/>
          <w:bCs/>
          <w:rtl/>
        </w:rPr>
        <w:t>الفصل 3 (جديد)</w:t>
      </w:r>
      <w:r w:rsidRPr="00014DE8">
        <w:rPr>
          <w:rFonts w:ascii="Arial" w:hAnsi="Arial" w:cs="Arial"/>
          <w:b/>
          <w:bCs/>
          <w:rtl/>
        </w:rPr>
        <w:t xml:space="preserve"> -</w:t>
      </w:r>
      <w:r w:rsidRPr="00014DE8">
        <w:rPr>
          <w:rFonts w:ascii="Arial" w:hAnsi="Arial" w:cs="Arial"/>
          <w:rtl/>
        </w:rPr>
        <w:t xml:space="preserve"> </w:t>
      </w:r>
      <w:r w:rsidRPr="00014DE8">
        <w:rPr>
          <w:rFonts w:ascii="Arial" w:hAnsi="Arial" w:cs="Arial"/>
          <w:rtl/>
        </w:rPr>
        <w:t xml:space="preserve">خذ القرارات المتعلقة بالتفويت أو بإعادة الهيكلة، من قبل رئيس الحكومة </w:t>
      </w:r>
      <w:proofErr w:type="spellStart"/>
      <w:r w:rsidRPr="00014DE8">
        <w:rPr>
          <w:rFonts w:ascii="Arial" w:hAnsi="Arial" w:cs="Arial"/>
          <w:rtl/>
        </w:rPr>
        <w:t>بناءا</w:t>
      </w:r>
      <w:proofErr w:type="spellEnd"/>
      <w:r w:rsidRPr="00014DE8">
        <w:rPr>
          <w:rFonts w:ascii="Arial" w:hAnsi="Arial" w:cs="Arial"/>
          <w:rtl/>
        </w:rPr>
        <w:t xml:space="preserve"> على </w:t>
      </w:r>
      <w:r w:rsidRPr="00014DE8">
        <w:rPr>
          <w:rFonts w:ascii="Arial" w:hAnsi="Arial" w:cs="Arial"/>
          <w:rtl/>
        </w:rPr>
        <w:t>اقتراح</w:t>
      </w:r>
      <w:r w:rsidRPr="00014DE8">
        <w:rPr>
          <w:rFonts w:ascii="Arial" w:hAnsi="Arial" w:cs="Arial"/>
          <w:rtl/>
        </w:rPr>
        <w:t xml:space="preserve"> اللجنة المشار إليها بالفصل الأول من هذا القانون. </w:t>
      </w:r>
    </w:p>
    <w:p w14:paraId="7683A0EA" w14:textId="72256B82" w:rsidR="007B46E9" w:rsidRPr="00014DE8" w:rsidRDefault="007B46E9" w:rsidP="00557BC0">
      <w:pPr>
        <w:bidi/>
        <w:spacing w:before="100" w:beforeAutospacing="1" w:after="0" w:line="240" w:lineRule="auto"/>
        <w:ind w:left="284"/>
        <w:jc w:val="both"/>
        <w:rPr>
          <w:rFonts w:ascii="Arial" w:hAnsi="Arial" w:cs="Arial"/>
        </w:rPr>
      </w:pPr>
      <w:r w:rsidRPr="00014DE8">
        <w:rPr>
          <w:rFonts w:ascii="Arial" w:hAnsi="Arial" w:cs="Arial"/>
          <w:b/>
          <w:bCs/>
          <w:rtl/>
        </w:rPr>
        <w:t>الفصل 4 (جديد)</w:t>
      </w:r>
      <w:r w:rsidRPr="00014DE8">
        <w:rPr>
          <w:rFonts w:ascii="Arial" w:hAnsi="Arial" w:cs="Arial"/>
          <w:b/>
          <w:bCs/>
          <w:rtl/>
        </w:rPr>
        <w:t xml:space="preserve"> - </w:t>
      </w:r>
      <w:r w:rsidRPr="00014DE8">
        <w:rPr>
          <w:rFonts w:ascii="Arial" w:hAnsi="Arial" w:cs="Arial"/>
          <w:rtl/>
        </w:rPr>
        <w:t xml:space="preserve">تتركب اللجنة من الأعضاء القارين الآتي ذكرهم </w:t>
      </w:r>
    </w:p>
    <w:p w14:paraId="14246211" w14:textId="1050CC72" w:rsidR="007B46E9" w:rsidRPr="00014DE8" w:rsidRDefault="007B46E9" w:rsidP="00557BC0">
      <w:pPr>
        <w:pStyle w:val="Paragraphedeliste"/>
        <w:numPr>
          <w:ilvl w:val="0"/>
          <w:numId w:val="8"/>
        </w:numPr>
        <w:bidi/>
        <w:spacing w:before="100" w:beforeAutospacing="1" w:after="0" w:line="240" w:lineRule="auto"/>
        <w:ind w:left="927"/>
        <w:jc w:val="both"/>
        <w:rPr>
          <w:rFonts w:ascii="Arial" w:hAnsi="Arial" w:cs="Arial"/>
          <w:rtl/>
        </w:rPr>
      </w:pPr>
      <w:r w:rsidRPr="00014DE8">
        <w:rPr>
          <w:rFonts w:ascii="Arial" w:hAnsi="Arial" w:cs="Arial"/>
          <w:rtl/>
        </w:rPr>
        <w:t xml:space="preserve">ممثل عن رئيس </w:t>
      </w:r>
      <w:r w:rsidRPr="00014DE8">
        <w:rPr>
          <w:rFonts w:ascii="Arial" w:hAnsi="Arial" w:cs="Arial"/>
          <w:rtl/>
        </w:rPr>
        <w:t>الحكومة:</w:t>
      </w:r>
      <w:r w:rsidRPr="00014DE8">
        <w:rPr>
          <w:rFonts w:ascii="Arial" w:hAnsi="Arial" w:cs="Arial"/>
          <w:rtl/>
        </w:rPr>
        <w:t xml:space="preserve"> رئيس</w:t>
      </w:r>
    </w:p>
    <w:p w14:paraId="7E5C1A43" w14:textId="78A5C8BC" w:rsidR="007B46E9" w:rsidRPr="00014DE8" w:rsidRDefault="007B46E9" w:rsidP="00557BC0">
      <w:pPr>
        <w:pStyle w:val="Paragraphedeliste"/>
        <w:numPr>
          <w:ilvl w:val="0"/>
          <w:numId w:val="8"/>
        </w:numPr>
        <w:bidi/>
        <w:spacing w:before="100" w:beforeAutospacing="1" w:after="0" w:line="240" w:lineRule="auto"/>
        <w:ind w:left="927"/>
        <w:jc w:val="both"/>
        <w:rPr>
          <w:rFonts w:ascii="Arial" w:hAnsi="Arial" w:cs="Arial"/>
        </w:rPr>
      </w:pPr>
      <w:r w:rsidRPr="00014DE8">
        <w:rPr>
          <w:rFonts w:ascii="Arial" w:hAnsi="Arial" w:cs="Arial"/>
          <w:rtl/>
        </w:rPr>
        <w:t xml:space="preserve">المدير العام المكلف بالمساهمات بالوزارة المكلفة بالمالية أو من </w:t>
      </w:r>
      <w:r w:rsidRPr="00014DE8">
        <w:rPr>
          <w:rFonts w:ascii="Arial" w:hAnsi="Arial" w:cs="Arial"/>
          <w:rtl/>
        </w:rPr>
        <w:t>ينوبه:</w:t>
      </w:r>
      <w:r w:rsidRPr="00014DE8">
        <w:rPr>
          <w:rFonts w:ascii="Arial" w:hAnsi="Arial" w:cs="Arial"/>
          <w:rtl/>
        </w:rPr>
        <w:t xml:space="preserve"> عضو. </w:t>
      </w:r>
    </w:p>
    <w:p w14:paraId="7BB7D8A2" w14:textId="58D6B448" w:rsidR="007B46E9" w:rsidRPr="00014DE8" w:rsidRDefault="007B46E9" w:rsidP="00557BC0">
      <w:pPr>
        <w:pStyle w:val="Paragraphedeliste"/>
        <w:numPr>
          <w:ilvl w:val="0"/>
          <w:numId w:val="8"/>
        </w:numPr>
        <w:bidi/>
        <w:spacing w:before="100" w:beforeAutospacing="1" w:after="0" w:line="240" w:lineRule="auto"/>
        <w:ind w:left="927"/>
        <w:jc w:val="both"/>
        <w:rPr>
          <w:rFonts w:ascii="Arial" w:hAnsi="Arial" w:cs="Arial"/>
        </w:rPr>
      </w:pPr>
      <w:r w:rsidRPr="00014DE8">
        <w:rPr>
          <w:rFonts w:ascii="Arial" w:hAnsi="Arial" w:cs="Arial"/>
          <w:rtl/>
        </w:rPr>
        <w:t xml:space="preserve">المدير العام للشؤون المدنية بالوزارة المكلفة بالعدل أو من </w:t>
      </w:r>
      <w:r w:rsidRPr="00014DE8">
        <w:rPr>
          <w:rFonts w:ascii="Arial" w:hAnsi="Arial" w:cs="Arial"/>
          <w:rtl/>
        </w:rPr>
        <w:t>ينوبه:</w:t>
      </w:r>
      <w:r w:rsidRPr="00014DE8">
        <w:rPr>
          <w:rFonts w:ascii="Arial" w:hAnsi="Arial" w:cs="Arial"/>
          <w:rtl/>
        </w:rPr>
        <w:t xml:space="preserve"> عضو. </w:t>
      </w:r>
    </w:p>
    <w:p w14:paraId="304BF653" w14:textId="77777777" w:rsidR="007B46E9" w:rsidRPr="00014DE8" w:rsidRDefault="007B46E9" w:rsidP="00557BC0">
      <w:pPr>
        <w:pStyle w:val="Paragraphedeliste"/>
        <w:numPr>
          <w:ilvl w:val="0"/>
          <w:numId w:val="8"/>
        </w:numPr>
        <w:bidi/>
        <w:spacing w:before="100" w:beforeAutospacing="1" w:after="0" w:line="240" w:lineRule="auto"/>
        <w:ind w:left="927"/>
        <w:jc w:val="both"/>
        <w:rPr>
          <w:rFonts w:ascii="Arial" w:hAnsi="Arial" w:cs="Arial"/>
        </w:rPr>
      </w:pPr>
      <w:r w:rsidRPr="00014DE8">
        <w:rPr>
          <w:rFonts w:ascii="Arial" w:hAnsi="Arial" w:cs="Arial"/>
          <w:rtl/>
        </w:rPr>
        <w:t>المدير العام للشؤون القانونية والنزاعات بالبنك المركزي أو من ينوبه: عضو</w:t>
      </w:r>
      <w:r w:rsidRPr="00014DE8">
        <w:rPr>
          <w:rFonts w:ascii="Arial" w:hAnsi="Arial" w:cs="Arial"/>
        </w:rPr>
        <w:t xml:space="preserve"> </w:t>
      </w:r>
    </w:p>
    <w:p w14:paraId="3CDC9F92" w14:textId="1F2C3D65" w:rsidR="007B46E9" w:rsidRPr="00014DE8" w:rsidRDefault="007B46E9" w:rsidP="00557BC0">
      <w:pPr>
        <w:pStyle w:val="Paragraphedeliste"/>
        <w:numPr>
          <w:ilvl w:val="0"/>
          <w:numId w:val="8"/>
        </w:numPr>
        <w:bidi/>
        <w:spacing w:before="100" w:beforeAutospacing="1" w:after="0" w:line="240" w:lineRule="auto"/>
        <w:ind w:left="927"/>
        <w:jc w:val="both"/>
        <w:rPr>
          <w:rFonts w:ascii="Arial" w:hAnsi="Arial" w:cs="Arial"/>
        </w:rPr>
      </w:pPr>
      <w:r w:rsidRPr="00014DE8">
        <w:rPr>
          <w:rFonts w:ascii="Arial" w:hAnsi="Arial" w:cs="Arial"/>
          <w:rtl/>
        </w:rPr>
        <w:t xml:space="preserve">المكلف العام بنزاعات الدولة أو من </w:t>
      </w:r>
      <w:r w:rsidR="00014DE8" w:rsidRPr="00014DE8">
        <w:rPr>
          <w:rFonts w:ascii="Arial" w:hAnsi="Arial" w:cs="Arial" w:hint="cs"/>
          <w:rtl/>
        </w:rPr>
        <w:t>ينوبه:</w:t>
      </w:r>
      <w:r w:rsidRPr="00014DE8">
        <w:rPr>
          <w:rFonts w:ascii="Arial" w:hAnsi="Arial" w:cs="Arial"/>
          <w:rtl/>
        </w:rPr>
        <w:t xml:space="preserve"> عضو.</w:t>
      </w:r>
    </w:p>
    <w:p w14:paraId="1979382F" w14:textId="77777777" w:rsidR="007B46E9" w:rsidRPr="00014DE8" w:rsidRDefault="007B46E9" w:rsidP="00557BC0">
      <w:pPr>
        <w:bidi/>
        <w:spacing w:before="100" w:beforeAutospacing="1" w:after="0" w:line="240" w:lineRule="auto"/>
        <w:ind w:left="284"/>
        <w:jc w:val="both"/>
        <w:rPr>
          <w:rFonts w:ascii="Arial" w:hAnsi="Arial" w:cs="Arial"/>
          <w:rtl/>
        </w:rPr>
      </w:pPr>
      <w:r w:rsidRPr="00014DE8">
        <w:rPr>
          <w:rFonts w:ascii="Arial" w:hAnsi="Arial" w:cs="Arial"/>
          <w:rtl/>
        </w:rPr>
        <w:t xml:space="preserve"> ويدعى لحضور </w:t>
      </w:r>
      <w:r w:rsidRPr="00014DE8">
        <w:rPr>
          <w:rFonts w:ascii="Arial" w:hAnsi="Arial" w:cs="Arial"/>
          <w:rtl/>
        </w:rPr>
        <w:t>اجتماعات</w:t>
      </w:r>
      <w:r w:rsidRPr="00014DE8">
        <w:rPr>
          <w:rFonts w:ascii="Arial" w:hAnsi="Arial" w:cs="Arial"/>
          <w:rtl/>
        </w:rPr>
        <w:t xml:space="preserve"> اللجنة كل من يرى في حضورهم فائدة لإثراء أعمالها وخاصة ممثلين عن الوزارات المعنية بقطاع الشركة موضوع التفويت أو إعادة الهيكلة.</w:t>
      </w:r>
    </w:p>
    <w:p w14:paraId="7A3C7D70" w14:textId="68ACC5CF" w:rsidR="007B46E9" w:rsidRPr="00014DE8" w:rsidRDefault="007B46E9" w:rsidP="00557BC0">
      <w:pPr>
        <w:bidi/>
        <w:spacing w:before="100" w:beforeAutospacing="1" w:after="0" w:line="240" w:lineRule="auto"/>
        <w:ind w:left="284"/>
        <w:jc w:val="both"/>
        <w:rPr>
          <w:rFonts w:ascii="Arial" w:hAnsi="Arial" w:cs="Arial"/>
        </w:rPr>
      </w:pPr>
      <w:r w:rsidRPr="00014DE8">
        <w:rPr>
          <w:rFonts w:ascii="Arial" w:hAnsi="Arial" w:cs="Arial"/>
          <w:b/>
          <w:bCs/>
          <w:rtl/>
        </w:rPr>
        <w:lastRenderedPageBreak/>
        <w:t>الفصل 5 (</w:t>
      </w:r>
      <w:r w:rsidRPr="00014DE8">
        <w:rPr>
          <w:rFonts w:ascii="Arial" w:hAnsi="Arial" w:cs="Arial"/>
          <w:b/>
          <w:bCs/>
          <w:rtl/>
        </w:rPr>
        <w:t>جديد</w:t>
      </w:r>
      <w:r w:rsidRPr="00014DE8">
        <w:rPr>
          <w:rFonts w:ascii="Arial" w:hAnsi="Arial" w:cs="Arial"/>
          <w:b/>
          <w:bCs/>
          <w:rtl/>
        </w:rPr>
        <w:t>)</w:t>
      </w:r>
      <w:r w:rsidRPr="00014DE8">
        <w:rPr>
          <w:rFonts w:ascii="Arial" w:hAnsi="Arial" w:cs="Arial"/>
          <w:b/>
          <w:bCs/>
          <w:rtl/>
        </w:rPr>
        <w:t xml:space="preserve"> -</w:t>
      </w:r>
      <w:r w:rsidRPr="00014DE8">
        <w:rPr>
          <w:rFonts w:ascii="Arial" w:hAnsi="Arial" w:cs="Arial"/>
          <w:rtl/>
        </w:rPr>
        <w:t xml:space="preserve"> </w:t>
      </w:r>
      <w:r w:rsidRPr="00014DE8">
        <w:rPr>
          <w:rFonts w:ascii="Arial" w:hAnsi="Arial" w:cs="Arial"/>
          <w:rtl/>
        </w:rPr>
        <w:t xml:space="preserve">تجتمع اللجنة بدعوة من رئيسها الذي يضبط جدول أعمالها وتاريخ انعقادها وذلك مرة في الشهر على الأقل. ولا يجب أن يقل الموعد المقترح </w:t>
      </w:r>
      <w:r w:rsidRPr="00014DE8">
        <w:rPr>
          <w:rFonts w:ascii="Arial" w:hAnsi="Arial" w:cs="Arial"/>
          <w:rtl/>
        </w:rPr>
        <w:t>لانعقاد</w:t>
      </w:r>
      <w:r w:rsidRPr="00014DE8">
        <w:rPr>
          <w:rFonts w:ascii="Arial" w:hAnsi="Arial" w:cs="Arial"/>
          <w:rtl/>
        </w:rPr>
        <w:t xml:space="preserve"> </w:t>
      </w:r>
      <w:r w:rsidRPr="00014DE8">
        <w:rPr>
          <w:rFonts w:ascii="Arial" w:hAnsi="Arial" w:cs="Arial"/>
          <w:rtl/>
        </w:rPr>
        <w:t>الاجتماع</w:t>
      </w:r>
      <w:r w:rsidRPr="00014DE8">
        <w:rPr>
          <w:rFonts w:ascii="Arial" w:hAnsi="Arial" w:cs="Arial"/>
          <w:rtl/>
        </w:rPr>
        <w:t xml:space="preserve"> عن عشرة أيام عمل بداية من تاريخ التوصل </w:t>
      </w:r>
      <w:r w:rsidRPr="00014DE8">
        <w:rPr>
          <w:rFonts w:ascii="Arial" w:hAnsi="Arial" w:cs="Arial"/>
          <w:rtl/>
        </w:rPr>
        <w:t>بالاستدعاء</w:t>
      </w:r>
      <w:r w:rsidRPr="00014DE8">
        <w:rPr>
          <w:rFonts w:ascii="Arial" w:hAnsi="Arial" w:cs="Arial"/>
          <w:rtl/>
        </w:rPr>
        <w:t xml:space="preserve"> بالبريد أو بالوسائل الإلكترونية. وفي حالات التأكد، يخفض الموعد إلى ثلاثة أيام عمل. وتتولى مصالح رئاسة الحكومة المكلفة بالتخصيص وإعادة الهيكلة مهمة الكتابة القارة للجنة. وتمسك الكتابة القارة سجل لأعمالها مرقم ومؤشر عليه من قبل رئيس اللجنة والذي يتم إمضاء المحاضر من قبل الأعضاء الحاضرين بعد كل </w:t>
      </w:r>
      <w:r w:rsidRPr="00014DE8">
        <w:rPr>
          <w:rFonts w:ascii="Arial" w:hAnsi="Arial" w:cs="Arial"/>
          <w:rtl/>
        </w:rPr>
        <w:t>اجتماع</w:t>
      </w:r>
      <w:r w:rsidRPr="00014DE8">
        <w:rPr>
          <w:rFonts w:ascii="Arial" w:hAnsi="Arial" w:cs="Arial"/>
          <w:rtl/>
        </w:rPr>
        <w:t>. كما تحفظ هذه الأعمال بالوسائل الإلكترونية للرجوع إليها عند</w:t>
      </w:r>
      <w:r w:rsidRPr="00014DE8">
        <w:rPr>
          <w:rFonts w:ascii="Arial" w:hAnsi="Arial" w:cs="Arial"/>
        </w:rPr>
        <w:t xml:space="preserve"> </w:t>
      </w:r>
      <w:r w:rsidRPr="00014DE8">
        <w:rPr>
          <w:rFonts w:ascii="Arial" w:hAnsi="Arial" w:cs="Arial"/>
          <w:rtl/>
        </w:rPr>
        <w:t>الحاجة</w:t>
      </w:r>
      <w:r w:rsidRPr="00014DE8">
        <w:rPr>
          <w:rFonts w:ascii="Arial" w:hAnsi="Arial" w:cs="Arial"/>
        </w:rPr>
        <w:t xml:space="preserve">. </w:t>
      </w:r>
    </w:p>
    <w:p w14:paraId="324C824B" w14:textId="77777777" w:rsidR="007B46E9" w:rsidRPr="00014DE8" w:rsidRDefault="007B46E9" w:rsidP="00557BC0">
      <w:pPr>
        <w:bidi/>
        <w:spacing w:before="100" w:beforeAutospacing="1" w:after="0" w:line="240" w:lineRule="auto"/>
        <w:ind w:left="284"/>
        <w:jc w:val="both"/>
        <w:rPr>
          <w:rFonts w:ascii="Arial" w:hAnsi="Arial" w:cs="Arial"/>
          <w:rtl/>
        </w:rPr>
      </w:pPr>
      <w:r w:rsidRPr="00014DE8">
        <w:rPr>
          <w:rFonts w:ascii="Arial" w:hAnsi="Arial" w:cs="Arial"/>
          <w:rtl/>
        </w:rPr>
        <w:t xml:space="preserve">وتبدي اللجنة </w:t>
      </w:r>
      <w:r w:rsidRPr="00014DE8">
        <w:rPr>
          <w:rFonts w:ascii="Arial" w:hAnsi="Arial" w:cs="Arial"/>
          <w:rtl/>
        </w:rPr>
        <w:t>اقتراحاتها</w:t>
      </w:r>
      <w:r w:rsidRPr="00014DE8">
        <w:rPr>
          <w:rFonts w:ascii="Arial" w:hAnsi="Arial" w:cs="Arial"/>
          <w:rtl/>
        </w:rPr>
        <w:t xml:space="preserve"> بأغلبية أعضائها. وفي صورة التساوي، يرجح صوت الرئيس. وفي حالة عدم توفر النصاب، تجتمع اللجنة في أجل ثلاثة أيام عمل. وتتخذ </w:t>
      </w:r>
      <w:r w:rsidRPr="00014DE8">
        <w:rPr>
          <w:rFonts w:ascii="Arial" w:hAnsi="Arial" w:cs="Arial"/>
          <w:rtl/>
        </w:rPr>
        <w:t>اقتراحاتها</w:t>
      </w:r>
      <w:r w:rsidRPr="00014DE8">
        <w:rPr>
          <w:rFonts w:ascii="Arial" w:hAnsi="Arial" w:cs="Arial"/>
          <w:rtl/>
        </w:rPr>
        <w:t xml:space="preserve">، في هذه الحالة، بأغلبية الحاضرين وفي صورة تغيب أحد أعضاء اللجنة لأكثر من ثلاث مرات متتالية، يتولى رئيس اللجنة إعلام وزير الإشراف كتابيا بهذه الحالة قصد </w:t>
      </w:r>
      <w:r w:rsidRPr="00014DE8">
        <w:rPr>
          <w:rFonts w:ascii="Arial" w:hAnsi="Arial" w:cs="Arial"/>
          <w:rtl/>
        </w:rPr>
        <w:t>اتخاذ</w:t>
      </w:r>
      <w:r w:rsidRPr="00014DE8">
        <w:rPr>
          <w:rFonts w:ascii="Arial" w:hAnsi="Arial" w:cs="Arial"/>
          <w:rtl/>
        </w:rPr>
        <w:t xml:space="preserve"> ما يراه في شأنه وتغييره عند </w:t>
      </w:r>
      <w:r w:rsidRPr="00014DE8">
        <w:rPr>
          <w:rFonts w:ascii="Arial" w:hAnsi="Arial" w:cs="Arial"/>
          <w:rtl/>
        </w:rPr>
        <w:t>الاقتضاء.</w:t>
      </w:r>
    </w:p>
    <w:p w14:paraId="19390C30" w14:textId="77777777" w:rsidR="007B46E9" w:rsidRPr="00014DE8" w:rsidRDefault="007B46E9" w:rsidP="00557BC0">
      <w:pPr>
        <w:bidi/>
        <w:spacing w:before="100" w:beforeAutospacing="1" w:after="0" w:line="240" w:lineRule="auto"/>
        <w:ind w:left="284"/>
        <w:jc w:val="both"/>
        <w:rPr>
          <w:rFonts w:ascii="Arial" w:hAnsi="Arial" w:cs="Arial"/>
          <w:rtl/>
        </w:rPr>
      </w:pPr>
      <w:r w:rsidRPr="00014DE8">
        <w:rPr>
          <w:rFonts w:ascii="Arial" w:hAnsi="Arial" w:cs="Arial"/>
          <w:b/>
          <w:bCs/>
          <w:rtl/>
        </w:rPr>
        <w:t>الفصل 6 (جديد)</w:t>
      </w:r>
      <w:r w:rsidRPr="00014DE8">
        <w:rPr>
          <w:rFonts w:ascii="Arial" w:hAnsi="Arial" w:cs="Arial"/>
          <w:b/>
          <w:bCs/>
          <w:rtl/>
        </w:rPr>
        <w:t xml:space="preserve"> -</w:t>
      </w:r>
      <w:r w:rsidRPr="00014DE8">
        <w:rPr>
          <w:rFonts w:ascii="Arial" w:hAnsi="Arial" w:cs="Arial"/>
          <w:rtl/>
        </w:rPr>
        <w:t xml:space="preserve"> </w:t>
      </w:r>
      <w:r w:rsidRPr="00014DE8">
        <w:rPr>
          <w:rFonts w:ascii="Arial" w:hAnsi="Arial" w:cs="Arial"/>
          <w:rtl/>
        </w:rPr>
        <w:t xml:space="preserve">يحذف الفصل 5 قديم. </w:t>
      </w:r>
    </w:p>
    <w:p w14:paraId="02DB0B5C" w14:textId="77777777" w:rsidR="007B46E9" w:rsidRPr="00014DE8" w:rsidRDefault="007B46E9" w:rsidP="00557BC0">
      <w:pPr>
        <w:bidi/>
        <w:spacing w:before="100" w:beforeAutospacing="1" w:after="0" w:line="240" w:lineRule="auto"/>
        <w:ind w:left="284"/>
        <w:jc w:val="both"/>
        <w:rPr>
          <w:rFonts w:ascii="Arial" w:hAnsi="Arial" w:cs="Arial"/>
          <w:rtl/>
        </w:rPr>
      </w:pPr>
      <w:r w:rsidRPr="00014DE8">
        <w:rPr>
          <w:rFonts w:ascii="Arial" w:hAnsi="Arial" w:cs="Arial"/>
          <w:b/>
          <w:bCs/>
          <w:rtl/>
        </w:rPr>
        <w:t>الفصل 7 (جديد)</w:t>
      </w:r>
      <w:r w:rsidRPr="00014DE8">
        <w:rPr>
          <w:rFonts w:ascii="Arial" w:hAnsi="Arial" w:cs="Arial"/>
          <w:b/>
          <w:bCs/>
          <w:rtl/>
        </w:rPr>
        <w:t xml:space="preserve"> -</w:t>
      </w:r>
      <w:r w:rsidRPr="00014DE8">
        <w:rPr>
          <w:rFonts w:ascii="Arial" w:hAnsi="Arial" w:cs="Arial"/>
          <w:rtl/>
        </w:rPr>
        <w:t xml:space="preserve"> لحق ميزانية اللجنة بميزانية رئاسة الحكومة</w:t>
      </w:r>
      <w:r w:rsidRPr="00014DE8">
        <w:rPr>
          <w:rFonts w:ascii="Arial" w:hAnsi="Arial" w:cs="Arial"/>
          <w:rtl/>
        </w:rPr>
        <w:t>.</w:t>
      </w:r>
    </w:p>
    <w:p w14:paraId="23F2BC79" w14:textId="77777777" w:rsidR="007B46E9" w:rsidRPr="00014DE8" w:rsidRDefault="007B46E9" w:rsidP="00557BC0">
      <w:pPr>
        <w:bidi/>
        <w:spacing w:before="100" w:beforeAutospacing="1" w:after="0" w:line="240" w:lineRule="auto"/>
        <w:ind w:left="284"/>
        <w:jc w:val="both"/>
        <w:rPr>
          <w:rFonts w:ascii="Arial" w:hAnsi="Arial" w:cs="Arial"/>
          <w:rtl/>
        </w:rPr>
      </w:pPr>
      <w:r w:rsidRPr="00014DE8">
        <w:rPr>
          <w:rFonts w:ascii="Arial" w:hAnsi="Arial" w:cs="Arial"/>
          <w:b/>
          <w:bCs/>
          <w:rtl/>
        </w:rPr>
        <w:t>الفصل 8 (جديد):</w:t>
      </w:r>
      <w:r w:rsidRPr="00014DE8">
        <w:rPr>
          <w:rFonts w:ascii="Arial" w:hAnsi="Arial" w:cs="Arial"/>
          <w:rtl/>
        </w:rPr>
        <w:t xml:space="preserve"> تتولى الكتابة القارة للجنة القيام بكل الإجراءات القانونية والإدارية اللازمة للإعلان عن كل طلبات عروض التفويت في المساهمات والممتلكات المصادرة وذلك في أجل أقصاه يوم </w:t>
      </w:r>
      <w:r w:rsidRPr="00014DE8">
        <w:rPr>
          <w:rFonts w:ascii="Arial" w:hAnsi="Arial" w:cs="Arial"/>
          <w:rtl/>
        </w:rPr>
        <w:t xml:space="preserve">30/06/2019 قابل </w:t>
      </w:r>
      <w:r w:rsidRPr="00014DE8">
        <w:rPr>
          <w:rFonts w:ascii="Arial" w:hAnsi="Arial" w:cs="Arial"/>
          <w:rtl/>
        </w:rPr>
        <w:t>التمديد مرة واحدة بستة أشهر.</w:t>
      </w:r>
    </w:p>
    <w:p w14:paraId="005DC02B" w14:textId="77777777" w:rsidR="007B46E9" w:rsidRPr="00014DE8" w:rsidRDefault="007B46E9" w:rsidP="00557BC0">
      <w:pPr>
        <w:bidi/>
        <w:spacing w:before="100" w:beforeAutospacing="1" w:after="0" w:line="240" w:lineRule="auto"/>
        <w:ind w:left="284"/>
        <w:jc w:val="both"/>
        <w:rPr>
          <w:rFonts w:ascii="Arial" w:hAnsi="Arial" w:cs="Arial"/>
          <w:rtl/>
        </w:rPr>
      </w:pPr>
      <w:r w:rsidRPr="00014DE8">
        <w:rPr>
          <w:rFonts w:ascii="Arial" w:hAnsi="Arial" w:cs="Arial"/>
          <w:b/>
          <w:bCs/>
          <w:rtl/>
        </w:rPr>
        <w:t>الفصل 10 (جديد</w:t>
      </w:r>
      <w:r w:rsidRPr="00014DE8">
        <w:rPr>
          <w:rFonts w:ascii="Arial" w:hAnsi="Arial" w:cs="Arial"/>
          <w:b/>
          <w:bCs/>
          <w:rtl/>
        </w:rPr>
        <w:t>) -</w:t>
      </w:r>
      <w:r w:rsidRPr="00014DE8">
        <w:rPr>
          <w:rFonts w:ascii="Arial" w:hAnsi="Arial" w:cs="Arial"/>
          <w:rtl/>
        </w:rPr>
        <w:t xml:space="preserve"> يتعين على كل من شارك في أعمال اللجنة المحافظة على السر المهني بالنسبة للمعلومات والوثائق والبيانات التي حصل له العلم بها أثناء قيامه بمهامه. ويمنع على الأشخاص الذين تابعوا أو </w:t>
      </w:r>
      <w:r w:rsidRPr="00014DE8">
        <w:rPr>
          <w:rFonts w:ascii="Arial" w:hAnsi="Arial" w:cs="Arial"/>
          <w:rtl/>
        </w:rPr>
        <w:t>اطلعوا</w:t>
      </w:r>
      <w:r w:rsidRPr="00014DE8">
        <w:rPr>
          <w:rFonts w:ascii="Arial" w:hAnsi="Arial" w:cs="Arial"/>
          <w:rtl/>
        </w:rPr>
        <w:t xml:space="preserve"> على وضعيات الشركات المعنية بالمصادرة سواء قبل مصادرتها أو بعدها بحكم مهامهم الرقابية أو </w:t>
      </w:r>
      <w:proofErr w:type="spellStart"/>
      <w:r w:rsidRPr="00014DE8">
        <w:rPr>
          <w:rFonts w:ascii="Arial" w:hAnsi="Arial" w:cs="Arial"/>
          <w:rtl/>
        </w:rPr>
        <w:t>التسيرية</w:t>
      </w:r>
      <w:proofErr w:type="spellEnd"/>
      <w:r w:rsidRPr="00014DE8">
        <w:rPr>
          <w:rFonts w:ascii="Arial" w:hAnsi="Arial" w:cs="Arial"/>
          <w:rtl/>
        </w:rPr>
        <w:t xml:space="preserve"> أو الذين سبق لهم أن مارسوا أنشطة بالسوق المالية أن يتدخلوا في</w:t>
      </w:r>
      <w:r w:rsidRPr="00014DE8">
        <w:rPr>
          <w:rFonts w:ascii="Arial" w:hAnsi="Arial" w:cs="Arial"/>
        </w:rPr>
        <w:t xml:space="preserve"> </w:t>
      </w:r>
      <w:r w:rsidRPr="00014DE8">
        <w:rPr>
          <w:rFonts w:ascii="Arial" w:hAnsi="Arial" w:cs="Arial"/>
          <w:rtl/>
        </w:rPr>
        <w:t xml:space="preserve">عمليات التفويت فيها. ويعاقب كل مخالف لأحكام هذا الفصل بالعقوبة المطبقة على مستغلي المعلومات المميزة. ويثير الدعوى المتعلقة بهذه المخالفة كل من له مصلحة، بما في ذلك، الجمعيات الناشطة في ميدان التصدي للفساد. </w:t>
      </w:r>
    </w:p>
    <w:p w14:paraId="6DD5BD18" w14:textId="54A3F1F8" w:rsidR="007B46E9" w:rsidRPr="00014DE8" w:rsidRDefault="007B46E9" w:rsidP="00557BC0">
      <w:pPr>
        <w:bidi/>
        <w:spacing w:before="100" w:beforeAutospacing="1" w:after="0" w:line="240" w:lineRule="auto"/>
        <w:ind w:left="284"/>
        <w:jc w:val="both"/>
        <w:rPr>
          <w:rFonts w:ascii="Arial" w:hAnsi="Arial" w:cs="Arial"/>
          <w:rtl/>
        </w:rPr>
      </w:pPr>
      <w:r w:rsidRPr="00014DE8">
        <w:rPr>
          <w:rFonts w:ascii="Arial" w:hAnsi="Arial" w:cs="Arial"/>
          <w:b/>
          <w:bCs/>
          <w:rtl/>
        </w:rPr>
        <w:t>الفصل 11 (جديد)</w:t>
      </w:r>
      <w:r w:rsidRPr="00014DE8">
        <w:rPr>
          <w:rFonts w:ascii="Arial" w:hAnsi="Arial" w:cs="Arial"/>
          <w:b/>
          <w:bCs/>
          <w:rtl/>
        </w:rPr>
        <w:t xml:space="preserve"> - </w:t>
      </w:r>
      <w:r w:rsidRPr="00014DE8">
        <w:rPr>
          <w:rFonts w:ascii="Arial" w:hAnsi="Arial" w:cs="Arial"/>
          <w:rtl/>
        </w:rPr>
        <w:t xml:space="preserve">يرخص لرئيس الحكومة، بناء على رأي لجنة التصرف، في التفويت كليا أو جزئيا في محفظة الأوراق المالية والحقوق المرتبطة بها والحصص والسندات والممتلكات العقارية والمنقولة وذلك </w:t>
      </w:r>
      <w:r w:rsidRPr="00014DE8">
        <w:rPr>
          <w:rFonts w:ascii="Arial" w:hAnsi="Arial" w:cs="Arial"/>
          <w:rtl/>
        </w:rPr>
        <w:t>باعتماد</w:t>
      </w:r>
      <w:r w:rsidRPr="00014DE8">
        <w:rPr>
          <w:rFonts w:ascii="Arial" w:hAnsi="Arial" w:cs="Arial"/>
          <w:rtl/>
        </w:rPr>
        <w:t xml:space="preserve"> المنافسة وتكافئ الفرص والشفافية ومع مراعاة ضوابط الفصلين 321 </w:t>
      </w:r>
      <w:r w:rsidR="00DE36CC" w:rsidRPr="00014DE8">
        <w:rPr>
          <w:rFonts w:ascii="Arial" w:hAnsi="Arial" w:cs="Arial"/>
          <w:rtl/>
        </w:rPr>
        <w:t>و323</w:t>
      </w:r>
      <w:r w:rsidRPr="00014DE8">
        <w:rPr>
          <w:rFonts w:ascii="Arial" w:hAnsi="Arial" w:cs="Arial"/>
          <w:rtl/>
        </w:rPr>
        <w:t xml:space="preserve"> من مجلة الشركات التجارية ومقتضيات </w:t>
      </w:r>
      <w:r w:rsidRPr="00014DE8">
        <w:rPr>
          <w:rFonts w:ascii="Arial" w:hAnsi="Arial" w:cs="Arial"/>
          <w:rtl/>
        </w:rPr>
        <w:t>الاتفاقيات</w:t>
      </w:r>
      <w:r w:rsidRPr="00014DE8">
        <w:rPr>
          <w:rFonts w:ascii="Arial" w:hAnsi="Arial" w:cs="Arial"/>
          <w:rtl/>
        </w:rPr>
        <w:t xml:space="preserve"> المبرمة بين المساهمين وذلك بالنسبة للشركات التي يساهم فيها مستثمرون أجانب. ويتم نشر إعلانات التفويت على الصحف اليومية وعلى مواقع واب رئاسة الحكومة ووزارة المالية وكذلك وزارة أملاك الدولة والشؤون العقارية. ويقع تقديم عروض الشراء في أجل أقصاه عشرون يوما من تاريخ أول نشر على أساس </w:t>
      </w:r>
      <w:proofErr w:type="spellStart"/>
      <w:r w:rsidRPr="00014DE8">
        <w:rPr>
          <w:rFonts w:ascii="Arial" w:hAnsi="Arial" w:cs="Arial"/>
          <w:rtl/>
        </w:rPr>
        <w:t>کراس</w:t>
      </w:r>
      <w:proofErr w:type="spellEnd"/>
      <w:r w:rsidRPr="00014DE8">
        <w:rPr>
          <w:rFonts w:ascii="Arial" w:hAnsi="Arial" w:cs="Arial"/>
          <w:rtl/>
        </w:rPr>
        <w:t xml:space="preserve"> شروط، يسحب مجانا من موقع </w:t>
      </w:r>
      <w:proofErr w:type="spellStart"/>
      <w:r w:rsidRPr="00014DE8">
        <w:rPr>
          <w:rFonts w:ascii="Arial" w:hAnsi="Arial" w:cs="Arial"/>
          <w:rtl/>
        </w:rPr>
        <w:t>الواب</w:t>
      </w:r>
      <w:proofErr w:type="spellEnd"/>
      <w:r w:rsidRPr="00014DE8">
        <w:rPr>
          <w:rFonts w:ascii="Arial" w:hAnsi="Arial" w:cs="Arial"/>
          <w:rtl/>
        </w:rPr>
        <w:t xml:space="preserve"> أو مباشرة، تعده الشركة المعنية وتصادق عليه اللجنة المشار إليها في الفصل الأول من هذا القانون. ويعتبر عدم رد الكتابة القارة للجنة في أجل عشرة أيام</w:t>
      </w:r>
      <w:r w:rsidRPr="00014DE8">
        <w:rPr>
          <w:rFonts w:ascii="Arial" w:hAnsi="Arial" w:cs="Arial"/>
        </w:rPr>
        <w:t xml:space="preserve"> </w:t>
      </w:r>
      <w:r w:rsidRPr="00014DE8">
        <w:rPr>
          <w:rFonts w:ascii="Arial" w:hAnsi="Arial" w:cs="Arial"/>
          <w:rtl/>
        </w:rPr>
        <w:t>عمل من توصلها بمشروع كراس الشروط موافقة ضمنية على محتواها يترتب عليها مواصلة إجراءات</w:t>
      </w:r>
      <w:r w:rsidRPr="00014DE8">
        <w:rPr>
          <w:rFonts w:ascii="Arial" w:hAnsi="Arial" w:cs="Arial"/>
        </w:rPr>
        <w:t xml:space="preserve"> </w:t>
      </w:r>
      <w:r w:rsidRPr="00014DE8">
        <w:rPr>
          <w:rFonts w:ascii="Arial" w:hAnsi="Arial" w:cs="Arial"/>
          <w:rtl/>
        </w:rPr>
        <w:t xml:space="preserve">التفويت. </w:t>
      </w:r>
    </w:p>
    <w:p w14:paraId="0002DAE7" w14:textId="77777777" w:rsidR="00DE36CC" w:rsidRPr="00014DE8" w:rsidRDefault="007B46E9" w:rsidP="00557BC0">
      <w:pPr>
        <w:bidi/>
        <w:spacing w:before="100" w:beforeAutospacing="1" w:after="0" w:line="240" w:lineRule="auto"/>
        <w:ind w:left="284"/>
        <w:jc w:val="both"/>
        <w:rPr>
          <w:rFonts w:ascii="Arial" w:hAnsi="Arial" w:cs="Arial"/>
          <w:rtl/>
        </w:rPr>
      </w:pPr>
      <w:r w:rsidRPr="00014DE8">
        <w:rPr>
          <w:rFonts w:ascii="Arial" w:hAnsi="Arial" w:cs="Arial"/>
          <w:rtl/>
        </w:rPr>
        <w:t xml:space="preserve">وتتولى الشركة المعنية بالمصادرة القيام بالإجراءات المتعلقة بتقييم أصولها أو أسهمها من قبل مكاتب مختصة بناء على </w:t>
      </w:r>
      <w:r w:rsidRPr="00014DE8">
        <w:rPr>
          <w:rFonts w:ascii="Arial" w:hAnsi="Arial" w:cs="Arial"/>
          <w:rtl/>
        </w:rPr>
        <w:t>استشارة</w:t>
      </w:r>
      <w:r w:rsidRPr="00014DE8">
        <w:rPr>
          <w:rFonts w:ascii="Arial" w:hAnsi="Arial" w:cs="Arial"/>
          <w:rtl/>
        </w:rPr>
        <w:t xml:space="preserve"> تشمل ثلاثة مكاتب خبرة على الأقل وتراعي فيها شروط التداول والشفافية وتكافؤ الفرص</w:t>
      </w:r>
      <w:r w:rsidR="00DE36CC" w:rsidRPr="00014DE8">
        <w:rPr>
          <w:rFonts w:ascii="Arial" w:hAnsi="Arial" w:cs="Arial"/>
          <w:rtl/>
        </w:rPr>
        <w:t>.</w:t>
      </w:r>
    </w:p>
    <w:p w14:paraId="0E52BD03" w14:textId="77777777" w:rsidR="00DE36CC" w:rsidRPr="00014DE8" w:rsidRDefault="007B46E9" w:rsidP="00557BC0">
      <w:pPr>
        <w:bidi/>
        <w:spacing w:before="100" w:beforeAutospacing="1" w:after="0" w:line="240" w:lineRule="auto"/>
        <w:ind w:left="284"/>
        <w:jc w:val="both"/>
        <w:rPr>
          <w:rFonts w:ascii="Arial" w:hAnsi="Arial" w:cs="Arial"/>
          <w:rtl/>
        </w:rPr>
      </w:pPr>
      <w:r w:rsidRPr="00014DE8">
        <w:rPr>
          <w:rFonts w:ascii="Arial" w:hAnsi="Arial" w:cs="Arial"/>
          <w:rtl/>
        </w:rPr>
        <w:t xml:space="preserve">ولا يجب أن تتجاوز أعمال التقييم 20 يوما من تاريخ الإذن بها من قبل الشركة المعنية. ويمتد هذا الأجل إلى تسعين يوما بالنسبة لأعمال تقييم الشركات التي يتجاوز عدد أعوانها </w:t>
      </w:r>
      <w:r w:rsidRPr="00014DE8">
        <w:rPr>
          <w:rFonts w:ascii="Arial" w:hAnsi="Arial" w:cs="Arial"/>
          <w:rtl/>
        </w:rPr>
        <w:t xml:space="preserve">الـ </w:t>
      </w:r>
      <w:r w:rsidRPr="00014DE8">
        <w:rPr>
          <w:rFonts w:ascii="Arial" w:hAnsi="Arial" w:cs="Arial"/>
          <w:rtl/>
        </w:rPr>
        <w:t xml:space="preserve">100 في تاريخ إجراء التقييم. ويتم </w:t>
      </w:r>
      <w:r w:rsidR="00DE36CC" w:rsidRPr="00014DE8">
        <w:rPr>
          <w:rFonts w:ascii="Arial" w:hAnsi="Arial" w:cs="Arial"/>
          <w:rtl/>
        </w:rPr>
        <w:t>فتح</w:t>
      </w:r>
      <w:r w:rsidR="00DE36CC" w:rsidRPr="00014DE8">
        <w:rPr>
          <w:rFonts w:ascii="Arial" w:hAnsi="Arial" w:cs="Arial"/>
        </w:rPr>
        <w:t xml:space="preserve"> </w:t>
      </w:r>
      <w:r w:rsidR="00DE36CC" w:rsidRPr="00014DE8">
        <w:rPr>
          <w:rFonts w:ascii="Arial" w:hAnsi="Arial" w:cs="Arial"/>
          <w:rtl/>
        </w:rPr>
        <w:t>العروض</w:t>
      </w:r>
      <w:r w:rsidRPr="00014DE8">
        <w:rPr>
          <w:rFonts w:ascii="Arial" w:hAnsi="Arial" w:cs="Arial"/>
          <w:rtl/>
        </w:rPr>
        <w:t xml:space="preserve"> المتضمنة لمبلغ التقييم من قبل اللجنة المشار إليها بالفصل الأول من هذا القانون وذلك مباشرة بعد فتح عروض الشراء وتتولى اللجنة ترتيب العروض حسب الثمن الأرفع ودرجة التطابق مع مقتضيات كراس شروط البيع وذلك قبل عرضها على رئيس الحكومة للبت في مبدأ عملية البيع والإذن بإمضاء مقررات البيع طبق القانون. </w:t>
      </w:r>
    </w:p>
    <w:p w14:paraId="3A7FBA2D" w14:textId="77777777" w:rsidR="00DE36CC" w:rsidRPr="00014DE8" w:rsidRDefault="007B46E9" w:rsidP="00557BC0">
      <w:pPr>
        <w:bidi/>
        <w:spacing w:before="100" w:beforeAutospacing="1" w:after="0" w:line="240" w:lineRule="auto"/>
        <w:ind w:left="284"/>
        <w:jc w:val="both"/>
        <w:rPr>
          <w:rFonts w:ascii="Arial" w:hAnsi="Arial" w:cs="Arial"/>
          <w:rtl/>
        </w:rPr>
      </w:pPr>
      <w:r w:rsidRPr="00014DE8">
        <w:rPr>
          <w:rFonts w:ascii="Arial" w:hAnsi="Arial" w:cs="Arial"/>
          <w:rtl/>
        </w:rPr>
        <w:t>وتتولى الوزارة المكلفة بأملاك الدولة والشؤون العقارية إعداد وإمضاء عقود بيع العقارات وقبض الثمن طبق مقتضيات وإجراءات مجلة المحاسبة العمومية.</w:t>
      </w:r>
    </w:p>
    <w:p w14:paraId="55A41303" w14:textId="77777777" w:rsidR="00DE36CC" w:rsidRPr="00014DE8" w:rsidRDefault="007B46E9" w:rsidP="00557BC0">
      <w:pPr>
        <w:bidi/>
        <w:spacing w:before="100" w:beforeAutospacing="1" w:after="0" w:line="240" w:lineRule="auto"/>
        <w:ind w:left="284"/>
        <w:jc w:val="both"/>
        <w:rPr>
          <w:rFonts w:ascii="Arial" w:hAnsi="Arial" w:cs="Arial"/>
          <w:rtl/>
        </w:rPr>
      </w:pPr>
      <w:r w:rsidRPr="00014DE8">
        <w:rPr>
          <w:rFonts w:ascii="Arial" w:hAnsi="Arial" w:cs="Arial"/>
          <w:b/>
          <w:bCs/>
          <w:rtl/>
        </w:rPr>
        <w:t>الفصل 12 (جديد)</w:t>
      </w:r>
      <w:r w:rsidR="00DE36CC" w:rsidRPr="00014DE8">
        <w:rPr>
          <w:rFonts w:ascii="Arial" w:hAnsi="Arial" w:cs="Arial"/>
          <w:b/>
          <w:bCs/>
          <w:rtl/>
        </w:rPr>
        <w:t xml:space="preserve"> -</w:t>
      </w:r>
      <w:r w:rsidR="00DE36CC" w:rsidRPr="00014DE8">
        <w:rPr>
          <w:rFonts w:ascii="Arial" w:hAnsi="Arial" w:cs="Arial"/>
          <w:rtl/>
        </w:rPr>
        <w:t xml:space="preserve"> </w:t>
      </w:r>
      <w:r w:rsidRPr="00014DE8">
        <w:rPr>
          <w:rFonts w:ascii="Arial" w:hAnsi="Arial" w:cs="Arial"/>
          <w:rtl/>
        </w:rPr>
        <w:t xml:space="preserve">تتولى الوزارات المعنية تعيين ممثلين عن الدولة والتصرف والتسمية هياكل المداولة في الشركات ذات المساهمات المعنية بالمصادرة أو </w:t>
      </w:r>
      <w:r w:rsidR="00DE36CC" w:rsidRPr="00014DE8">
        <w:rPr>
          <w:rFonts w:ascii="Arial" w:hAnsi="Arial" w:cs="Arial"/>
          <w:rtl/>
        </w:rPr>
        <w:t>بالاسترجاع</w:t>
      </w:r>
      <w:r w:rsidRPr="00014DE8">
        <w:rPr>
          <w:rFonts w:ascii="Arial" w:hAnsi="Arial" w:cs="Arial"/>
          <w:rtl/>
        </w:rPr>
        <w:t xml:space="preserve"> في حدود نسب المساهمات التي تمت مصادرتها أو استرجاعها وذلك لمدة ثلاث سنوات غير قابلة للتجديد. وبصرف النظر عن كل قرارات مخالفة، يتقاضى هؤلاء المتصرفين منح حضور تقدر بمائتي دينار خام عن كل </w:t>
      </w:r>
      <w:r w:rsidR="00DE36CC" w:rsidRPr="00014DE8">
        <w:rPr>
          <w:rFonts w:ascii="Arial" w:hAnsi="Arial" w:cs="Arial"/>
          <w:rtl/>
        </w:rPr>
        <w:t>اجتماع</w:t>
      </w:r>
      <w:r w:rsidRPr="00014DE8">
        <w:rPr>
          <w:rFonts w:ascii="Arial" w:hAnsi="Arial" w:cs="Arial"/>
          <w:rtl/>
        </w:rPr>
        <w:t xml:space="preserve"> حضروه مع سقف سنوي خام بألف دينار. وتتحمل الدولة المسؤولية المدنية التي تنجم عن مباشرة ممثليها لنشاطهم بهياكل التصرف والمداولة بهذه الشركات</w:t>
      </w:r>
    </w:p>
    <w:p w14:paraId="43C830FC" w14:textId="77777777" w:rsidR="00DE36CC" w:rsidRPr="00014DE8" w:rsidRDefault="007B46E9" w:rsidP="00557BC0">
      <w:pPr>
        <w:bidi/>
        <w:spacing w:before="100" w:beforeAutospacing="1" w:after="0" w:line="240" w:lineRule="auto"/>
        <w:ind w:left="284"/>
        <w:jc w:val="both"/>
        <w:rPr>
          <w:rFonts w:ascii="Arial" w:hAnsi="Arial" w:cs="Arial"/>
          <w:rtl/>
        </w:rPr>
      </w:pPr>
      <w:r w:rsidRPr="00014DE8">
        <w:rPr>
          <w:rFonts w:ascii="Arial" w:hAnsi="Arial" w:cs="Arial"/>
          <w:b/>
          <w:bCs/>
          <w:rtl/>
        </w:rPr>
        <w:t>الفصل 13 (جديد)</w:t>
      </w:r>
      <w:r w:rsidR="00DE36CC" w:rsidRPr="00014DE8">
        <w:rPr>
          <w:rFonts w:ascii="Arial" w:hAnsi="Arial" w:cs="Arial"/>
          <w:b/>
          <w:bCs/>
          <w:rtl/>
        </w:rPr>
        <w:t xml:space="preserve"> - </w:t>
      </w:r>
      <w:r w:rsidRPr="00014DE8">
        <w:rPr>
          <w:rFonts w:ascii="Arial" w:hAnsi="Arial" w:cs="Arial"/>
          <w:rtl/>
        </w:rPr>
        <w:t xml:space="preserve">يحدث حساب خاص يسمى صندوق الأموال والممتلكات المصادرة أو المسترجعة لفائدة الدولة تنزل به مداخيل الأموال والممتلكات المصادرة أو المعنية </w:t>
      </w:r>
      <w:r w:rsidR="00DE36CC" w:rsidRPr="00014DE8">
        <w:rPr>
          <w:rFonts w:ascii="Arial" w:hAnsi="Arial" w:cs="Arial"/>
          <w:rtl/>
        </w:rPr>
        <w:t>بالاسترجاع</w:t>
      </w:r>
      <w:r w:rsidRPr="00014DE8">
        <w:rPr>
          <w:rFonts w:ascii="Arial" w:hAnsi="Arial" w:cs="Arial"/>
          <w:rtl/>
        </w:rPr>
        <w:t xml:space="preserve">. </w:t>
      </w:r>
    </w:p>
    <w:p w14:paraId="7A19173F" w14:textId="54CFE5EA" w:rsidR="007B46E9" w:rsidRPr="00014DE8" w:rsidRDefault="007B46E9" w:rsidP="00557BC0">
      <w:pPr>
        <w:bidi/>
        <w:spacing w:before="100" w:beforeAutospacing="1" w:after="0" w:line="240" w:lineRule="auto"/>
        <w:ind w:left="284"/>
        <w:jc w:val="both"/>
        <w:rPr>
          <w:rFonts w:ascii="Arial" w:hAnsi="Arial" w:cs="Arial"/>
        </w:rPr>
      </w:pPr>
      <w:r w:rsidRPr="00014DE8">
        <w:rPr>
          <w:rFonts w:ascii="Arial" w:hAnsi="Arial" w:cs="Arial"/>
          <w:b/>
          <w:bCs/>
          <w:rtl/>
        </w:rPr>
        <w:t>الفصل 17 (جديد)</w:t>
      </w:r>
      <w:r w:rsidR="00DE36CC" w:rsidRPr="00014DE8">
        <w:rPr>
          <w:rFonts w:ascii="Arial" w:hAnsi="Arial" w:cs="Arial"/>
          <w:b/>
          <w:bCs/>
          <w:rtl/>
        </w:rPr>
        <w:t xml:space="preserve"> -</w:t>
      </w:r>
      <w:r w:rsidR="00DE36CC" w:rsidRPr="00014DE8">
        <w:rPr>
          <w:rFonts w:ascii="Arial" w:hAnsi="Arial" w:cs="Arial"/>
          <w:rtl/>
        </w:rPr>
        <w:t xml:space="preserve"> </w:t>
      </w:r>
      <w:r w:rsidRPr="00014DE8">
        <w:rPr>
          <w:rFonts w:ascii="Arial" w:hAnsi="Arial" w:cs="Arial"/>
          <w:rtl/>
        </w:rPr>
        <w:t xml:space="preserve">تتأتى موارد الصندوق </w:t>
      </w:r>
      <w:r w:rsidR="00014DE8" w:rsidRPr="00014DE8">
        <w:rPr>
          <w:rFonts w:ascii="Arial" w:hAnsi="Arial" w:cs="Arial" w:hint="cs"/>
          <w:rtl/>
        </w:rPr>
        <w:t>من</w:t>
      </w:r>
      <w:r w:rsidR="00014DE8" w:rsidRPr="00014DE8">
        <w:rPr>
          <w:rFonts w:ascii="Arial" w:hAnsi="Arial" w:cs="Arial"/>
        </w:rPr>
        <w:t>:</w:t>
      </w:r>
      <w:r w:rsidRPr="00014DE8">
        <w:rPr>
          <w:rFonts w:ascii="Arial" w:hAnsi="Arial" w:cs="Arial"/>
        </w:rPr>
        <w:t xml:space="preserve"> </w:t>
      </w:r>
    </w:p>
    <w:p w14:paraId="02012BE0" w14:textId="77777777" w:rsidR="00DE36CC" w:rsidRPr="00014DE8" w:rsidRDefault="007B46E9" w:rsidP="00557BC0">
      <w:pPr>
        <w:pStyle w:val="Paragraphedeliste"/>
        <w:numPr>
          <w:ilvl w:val="0"/>
          <w:numId w:val="9"/>
        </w:numPr>
        <w:bidi/>
        <w:spacing w:before="100" w:beforeAutospacing="1" w:after="0" w:line="240" w:lineRule="auto"/>
        <w:ind w:left="927"/>
        <w:jc w:val="both"/>
        <w:rPr>
          <w:rFonts w:ascii="Arial" w:hAnsi="Arial" w:cs="Arial"/>
        </w:rPr>
      </w:pPr>
      <w:r w:rsidRPr="00014DE8">
        <w:rPr>
          <w:rFonts w:ascii="Arial" w:hAnsi="Arial" w:cs="Arial"/>
          <w:rtl/>
        </w:rPr>
        <w:t xml:space="preserve">الأموال المصادرة المودعة بالحسابات البنكية </w:t>
      </w:r>
      <w:r w:rsidR="00DE36CC" w:rsidRPr="00014DE8">
        <w:rPr>
          <w:rFonts w:ascii="Arial" w:hAnsi="Arial" w:cs="Arial"/>
          <w:rtl/>
        </w:rPr>
        <w:t>وغيرها</w:t>
      </w:r>
      <w:r w:rsidRPr="00014DE8">
        <w:rPr>
          <w:rFonts w:ascii="Arial" w:hAnsi="Arial" w:cs="Arial"/>
          <w:rtl/>
        </w:rPr>
        <w:t xml:space="preserve"> من الحسابات والسيولة. </w:t>
      </w:r>
    </w:p>
    <w:p w14:paraId="49ACC4F6" w14:textId="5B8D6D16" w:rsidR="00DE36CC" w:rsidRPr="00014DE8" w:rsidRDefault="007B46E9" w:rsidP="00557BC0">
      <w:pPr>
        <w:pStyle w:val="Paragraphedeliste"/>
        <w:numPr>
          <w:ilvl w:val="0"/>
          <w:numId w:val="9"/>
        </w:numPr>
        <w:bidi/>
        <w:spacing w:before="100" w:beforeAutospacing="1" w:after="0" w:line="240" w:lineRule="auto"/>
        <w:ind w:left="927"/>
        <w:jc w:val="both"/>
        <w:rPr>
          <w:rFonts w:ascii="Arial" w:hAnsi="Arial" w:cs="Arial"/>
        </w:rPr>
      </w:pPr>
      <w:r w:rsidRPr="00014DE8">
        <w:rPr>
          <w:rFonts w:ascii="Arial" w:hAnsi="Arial" w:cs="Arial"/>
          <w:rtl/>
        </w:rPr>
        <w:t xml:space="preserve">محصول عمليات التفويت في الأملاك العقارية والمنقولة والمساهمات المصادرة أو المسترجعة </w:t>
      </w:r>
      <w:r w:rsidR="00DE36CC" w:rsidRPr="00014DE8">
        <w:rPr>
          <w:rFonts w:ascii="Arial" w:hAnsi="Arial" w:cs="Arial"/>
          <w:rtl/>
        </w:rPr>
        <w:t>لفائدة</w:t>
      </w:r>
      <w:r w:rsidR="00DE36CC" w:rsidRPr="00014DE8">
        <w:rPr>
          <w:rFonts w:ascii="Arial" w:hAnsi="Arial" w:cs="Arial"/>
        </w:rPr>
        <w:t xml:space="preserve"> </w:t>
      </w:r>
      <w:r w:rsidR="00DE36CC" w:rsidRPr="00014DE8">
        <w:rPr>
          <w:rFonts w:ascii="Arial" w:hAnsi="Arial" w:cs="Arial"/>
          <w:rtl/>
        </w:rPr>
        <w:t>الدولة.</w:t>
      </w:r>
    </w:p>
    <w:p w14:paraId="52EAB3F7" w14:textId="77777777" w:rsidR="00DE36CC" w:rsidRPr="00014DE8" w:rsidRDefault="007B46E9" w:rsidP="00557BC0">
      <w:pPr>
        <w:pStyle w:val="Paragraphedeliste"/>
        <w:numPr>
          <w:ilvl w:val="0"/>
          <w:numId w:val="9"/>
        </w:numPr>
        <w:bidi/>
        <w:spacing w:before="100" w:beforeAutospacing="1" w:after="0" w:line="240" w:lineRule="auto"/>
        <w:ind w:left="927"/>
        <w:jc w:val="both"/>
        <w:rPr>
          <w:rFonts w:ascii="Arial" w:hAnsi="Arial" w:cs="Arial"/>
        </w:rPr>
      </w:pPr>
      <w:r w:rsidRPr="00014DE8">
        <w:rPr>
          <w:rFonts w:ascii="Arial" w:hAnsi="Arial" w:cs="Arial"/>
          <w:rtl/>
        </w:rPr>
        <w:t xml:space="preserve">محصول الأوراق المالية والحصص والسندات والحقوق المرتبطة بها والمعنية بالمصادرة أو </w:t>
      </w:r>
      <w:r w:rsidR="00DE36CC" w:rsidRPr="00014DE8">
        <w:rPr>
          <w:rFonts w:ascii="Arial" w:hAnsi="Arial" w:cs="Arial"/>
          <w:rtl/>
        </w:rPr>
        <w:t>بالاسترجاع</w:t>
      </w:r>
      <w:r w:rsidRPr="00014DE8">
        <w:rPr>
          <w:rFonts w:ascii="Arial" w:hAnsi="Arial" w:cs="Arial"/>
          <w:rtl/>
        </w:rPr>
        <w:t xml:space="preserve">. </w:t>
      </w:r>
    </w:p>
    <w:p w14:paraId="02BF0890" w14:textId="77777777" w:rsidR="00DE36CC" w:rsidRPr="00014DE8" w:rsidRDefault="007B46E9" w:rsidP="00557BC0">
      <w:pPr>
        <w:pStyle w:val="Paragraphedeliste"/>
        <w:numPr>
          <w:ilvl w:val="0"/>
          <w:numId w:val="9"/>
        </w:numPr>
        <w:bidi/>
        <w:spacing w:before="100" w:beforeAutospacing="1" w:after="0" w:line="240" w:lineRule="auto"/>
        <w:ind w:left="927"/>
        <w:jc w:val="both"/>
        <w:rPr>
          <w:rFonts w:ascii="Arial" w:hAnsi="Arial" w:cs="Arial"/>
        </w:rPr>
      </w:pPr>
      <w:r w:rsidRPr="00014DE8">
        <w:rPr>
          <w:rFonts w:ascii="Arial" w:hAnsi="Arial" w:cs="Arial"/>
          <w:rtl/>
        </w:rPr>
        <w:t xml:space="preserve">الأموال المسترجعة من الخارج. </w:t>
      </w:r>
    </w:p>
    <w:p w14:paraId="149E83B0" w14:textId="52E08AE1" w:rsidR="007B46E9" w:rsidRPr="00014DE8" w:rsidRDefault="007B46E9" w:rsidP="00557BC0">
      <w:pPr>
        <w:pStyle w:val="Paragraphedeliste"/>
        <w:numPr>
          <w:ilvl w:val="0"/>
          <w:numId w:val="9"/>
        </w:numPr>
        <w:bidi/>
        <w:spacing w:before="100" w:beforeAutospacing="1" w:after="0" w:line="240" w:lineRule="auto"/>
        <w:ind w:left="927"/>
        <w:jc w:val="both"/>
        <w:rPr>
          <w:rFonts w:ascii="Arial" w:hAnsi="Arial" w:cs="Arial"/>
        </w:rPr>
      </w:pPr>
      <w:r w:rsidRPr="00014DE8">
        <w:rPr>
          <w:rFonts w:ascii="Arial" w:hAnsi="Arial" w:cs="Arial"/>
          <w:rtl/>
        </w:rPr>
        <w:t xml:space="preserve">محصول بيع الأملاك المصادرة بمختلف </w:t>
      </w:r>
      <w:r w:rsidR="00DE36CC" w:rsidRPr="00014DE8">
        <w:rPr>
          <w:rFonts w:ascii="Arial" w:hAnsi="Arial" w:cs="Arial"/>
          <w:rtl/>
        </w:rPr>
        <w:t>أنواعها</w:t>
      </w:r>
      <w:r w:rsidR="00DE36CC" w:rsidRPr="00014DE8">
        <w:rPr>
          <w:rFonts w:ascii="Arial" w:hAnsi="Arial" w:cs="Arial"/>
        </w:rPr>
        <w:t xml:space="preserve"> </w:t>
      </w:r>
      <w:r w:rsidR="00DE36CC" w:rsidRPr="00014DE8">
        <w:rPr>
          <w:rFonts w:ascii="Arial" w:hAnsi="Arial" w:cs="Arial"/>
          <w:rtl/>
        </w:rPr>
        <w:t>بصفة</w:t>
      </w:r>
      <w:r w:rsidRPr="00014DE8">
        <w:rPr>
          <w:rFonts w:ascii="Arial" w:hAnsi="Arial" w:cs="Arial"/>
          <w:rtl/>
        </w:rPr>
        <w:t xml:space="preserve"> عامة كل الأموال المرتبطة بالممتلكات المعنية بالمصادرة أو </w:t>
      </w:r>
      <w:r w:rsidR="00DE36CC" w:rsidRPr="00014DE8">
        <w:rPr>
          <w:rFonts w:ascii="Arial" w:hAnsi="Arial" w:cs="Arial"/>
          <w:rtl/>
        </w:rPr>
        <w:t>بالاسترجاع</w:t>
      </w:r>
      <w:r w:rsidRPr="00014DE8">
        <w:rPr>
          <w:rFonts w:ascii="Arial" w:hAnsi="Arial" w:cs="Arial"/>
        </w:rPr>
        <w:t xml:space="preserve">. </w:t>
      </w:r>
    </w:p>
    <w:p w14:paraId="5A6DA7F7" w14:textId="579D8ADE" w:rsidR="00DE36CC" w:rsidRPr="00014DE8" w:rsidRDefault="007B46E9" w:rsidP="00557BC0">
      <w:pPr>
        <w:bidi/>
        <w:spacing w:before="100" w:beforeAutospacing="1" w:after="0" w:line="240" w:lineRule="auto"/>
        <w:ind w:left="284"/>
        <w:jc w:val="both"/>
        <w:rPr>
          <w:rFonts w:ascii="Arial" w:hAnsi="Arial" w:cs="Arial"/>
          <w:rtl/>
        </w:rPr>
      </w:pPr>
      <w:r w:rsidRPr="00014DE8">
        <w:rPr>
          <w:rFonts w:ascii="Arial" w:hAnsi="Arial" w:cs="Arial"/>
          <w:b/>
          <w:bCs/>
          <w:rtl/>
        </w:rPr>
        <w:t>الفصل 18 (جديد)</w:t>
      </w:r>
      <w:r w:rsidR="00DE36CC" w:rsidRPr="00014DE8">
        <w:rPr>
          <w:rFonts w:ascii="Arial" w:hAnsi="Arial" w:cs="Arial"/>
          <w:b/>
          <w:bCs/>
          <w:rtl/>
        </w:rPr>
        <w:t xml:space="preserve"> -</w:t>
      </w:r>
      <w:r w:rsidR="00DE36CC" w:rsidRPr="00014DE8">
        <w:rPr>
          <w:rFonts w:ascii="Arial" w:hAnsi="Arial" w:cs="Arial"/>
          <w:rtl/>
        </w:rPr>
        <w:t xml:space="preserve"> ستعمل</w:t>
      </w:r>
      <w:r w:rsidRPr="00014DE8">
        <w:rPr>
          <w:rFonts w:ascii="Arial" w:hAnsi="Arial" w:cs="Arial"/>
          <w:rtl/>
        </w:rPr>
        <w:t xml:space="preserve"> موارد </w:t>
      </w:r>
      <w:r w:rsidR="00DE36CC" w:rsidRPr="00014DE8">
        <w:rPr>
          <w:rFonts w:ascii="Arial" w:hAnsi="Arial" w:cs="Arial"/>
          <w:rtl/>
        </w:rPr>
        <w:t>الصندوق:</w:t>
      </w:r>
      <w:r w:rsidRPr="00014DE8">
        <w:rPr>
          <w:rFonts w:ascii="Arial" w:hAnsi="Arial" w:cs="Arial"/>
          <w:rtl/>
        </w:rPr>
        <w:t xml:space="preserve"> </w:t>
      </w:r>
    </w:p>
    <w:p w14:paraId="085B7159" w14:textId="77777777" w:rsidR="00DE36CC" w:rsidRPr="00014DE8" w:rsidRDefault="007B46E9" w:rsidP="00557BC0">
      <w:pPr>
        <w:pStyle w:val="Paragraphedeliste"/>
        <w:numPr>
          <w:ilvl w:val="0"/>
          <w:numId w:val="10"/>
        </w:numPr>
        <w:bidi/>
        <w:spacing w:before="100" w:beforeAutospacing="1" w:after="0" w:line="240" w:lineRule="auto"/>
        <w:ind w:left="927"/>
        <w:jc w:val="both"/>
        <w:rPr>
          <w:rFonts w:ascii="Arial" w:hAnsi="Arial" w:cs="Arial"/>
        </w:rPr>
      </w:pPr>
      <w:r w:rsidRPr="00014DE8">
        <w:rPr>
          <w:rFonts w:ascii="Arial" w:hAnsi="Arial" w:cs="Arial"/>
          <w:rtl/>
        </w:rPr>
        <w:t>لتغطية نفقات التقييم والعمليات المالية والأعمال القانونية المرتبطة بالمساهمات المصادرة أو المعنية</w:t>
      </w:r>
      <w:r w:rsidRPr="00014DE8">
        <w:rPr>
          <w:rFonts w:ascii="Arial" w:hAnsi="Arial" w:cs="Arial"/>
        </w:rPr>
        <w:t xml:space="preserve"> </w:t>
      </w:r>
      <w:r w:rsidR="00DE36CC" w:rsidRPr="00014DE8">
        <w:rPr>
          <w:rFonts w:ascii="Arial" w:hAnsi="Arial" w:cs="Arial"/>
          <w:rtl/>
        </w:rPr>
        <w:t>بالاسترجاع</w:t>
      </w:r>
      <w:r w:rsidRPr="00014DE8">
        <w:rPr>
          <w:rFonts w:ascii="Arial" w:hAnsi="Arial" w:cs="Arial"/>
          <w:rtl/>
        </w:rPr>
        <w:t xml:space="preserve">. </w:t>
      </w:r>
    </w:p>
    <w:p w14:paraId="463A98D3" w14:textId="77777777" w:rsidR="00DE36CC" w:rsidRPr="00014DE8" w:rsidRDefault="007B46E9" w:rsidP="00557BC0">
      <w:pPr>
        <w:pStyle w:val="Paragraphedeliste"/>
        <w:numPr>
          <w:ilvl w:val="0"/>
          <w:numId w:val="10"/>
        </w:numPr>
        <w:bidi/>
        <w:spacing w:before="100" w:beforeAutospacing="1" w:after="0" w:line="240" w:lineRule="auto"/>
        <w:ind w:left="927"/>
        <w:jc w:val="both"/>
        <w:rPr>
          <w:rFonts w:ascii="Arial" w:hAnsi="Arial" w:cs="Arial"/>
        </w:rPr>
      </w:pPr>
      <w:r w:rsidRPr="00014DE8">
        <w:rPr>
          <w:rFonts w:ascii="Arial" w:hAnsi="Arial" w:cs="Arial"/>
          <w:rtl/>
        </w:rPr>
        <w:t>خلاص الديون الثابتة، التي حل أجلها، المثقلة على الشركات المصادرة والموثقة بأحكام نهائية الدرجة أو</w:t>
      </w:r>
      <w:r w:rsidRPr="00014DE8">
        <w:rPr>
          <w:rFonts w:ascii="Arial" w:hAnsi="Arial" w:cs="Arial"/>
        </w:rPr>
        <w:t xml:space="preserve"> </w:t>
      </w:r>
      <w:r w:rsidRPr="00014DE8">
        <w:rPr>
          <w:rFonts w:ascii="Arial" w:hAnsi="Arial" w:cs="Arial"/>
          <w:rtl/>
        </w:rPr>
        <w:t xml:space="preserve">الديون الموثقة برهون مرسمة. وإذا ما كان محصول التفويت لا يغطي الديون الثابتة، فيتم </w:t>
      </w:r>
      <w:r w:rsidR="00DE36CC" w:rsidRPr="00014DE8">
        <w:rPr>
          <w:rFonts w:ascii="Arial" w:hAnsi="Arial" w:cs="Arial"/>
          <w:rtl/>
        </w:rPr>
        <w:t>اعتماد</w:t>
      </w:r>
      <w:r w:rsidRPr="00014DE8">
        <w:rPr>
          <w:rFonts w:ascii="Arial" w:hAnsi="Arial" w:cs="Arial"/>
          <w:rtl/>
        </w:rPr>
        <w:t xml:space="preserve"> قاعدة</w:t>
      </w:r>
      <w:r w:rsidRPr="00014DE8">
        <w:rPr>
          <w:rFonts w:ascii="Arial" w:hAnsi="Arial" w:cs="Arial"/>
        </w:rPr>
        <w:t xml:space="preserve"> </w:t>
      </w:r>
      <w:r w:rsidRPr="00014DE8">
        <w:rPr>
          <w:rFonts w:ascii="Arial" w:hAnsi="Arial" w:cs="Arial"/>
          <w:rtl/>
        </w:rPr>
        <w:t xml:space="preserve">التحصيص في عملية التوزيع وذلك بعد خلاص الدائنين الممتازين دون سواهم. </w:t>
      </w:r>
    </w:p>
    <w:p w14:paraId="6DB88319" w14:textId="07A45417" w:rsidR="00DE36CC" w:rsidRPr="00014DE8" w:rsidRDefault="007B46E9" w:rsidP="00557BC0">
      <w:pPr>
        <w:pStyle w:val="Paragraphedeliste"/>
        <w:numPr>
          <w:ilvl w:val="0"/>
          <w:numId w:val="10"/>
        </w:numPr>
        <w:bidi/>
        <w:spacing w:before="100" w:beforeAutospacing="1" w:after="0" w:line="240" w:lineRule="auto"/>
        <w:ind w:left="927"/>
        <w:jc w:val="both"/>
        <w:rPr>
          <w:rFonts w:ascii="Arial" w:hAnsi="Arial" w:cs="Arial"/>
        </w:rPr>
      </w:pPr>
      <w:r w:rsidRPr="00014DE8">
        <w:rPr>
          <w:rFonts w:ascii="Arial" w:hAnsi="Arial" w:cs="Arial"/>
          <w:rtl/>
        </w:rPr>
        <w:t xml:space="preserve">لتجهيز المراكز الصحية والمستشفيات </w:t>
      </w:r>
      <w:proofErr w:type="spellStart"/>
      <w:r w:rsidRPr="00014DE8">
        <w:rPr>
          <w:rFonts w:ascii="Arial" w:hAnsi="Arial" w:cs="Arial"/>
          <w:rtl/>
        </w:rPr>
        <w:t>بالمعتمديات</w:t>
      </w:r>
      <w:proofErr w:type="spellEnd"/>
      <w:r w:rsidRPr="00014DE8">
        <w:rPr>
          <w:rFonts w:ascii="Arial" w:hAnsi="Arial" w:cs="Arial"/>
          <w:rtl/>
        </w:rPr>
        <w:t xml:space="preserve"> ذات الأولوية وذلك حسب الأولويات التي تفرزها</w:t>
      </w:r>
      <w:r w:rsidRPr="00014DE8">
        <w:rPr>
          <w:rFonts w:ascii="Arial" w:hAnsi="Arial" w:cs="Arial"/>
        </w:rPr>
        <w:t xml:space="preserve"> </w:t>
      </w:r>
      <w:r w:rsidRPr="00014DE8">
        <w:rPr>
          <w:rFonts w:ascii="Arial" w:hAnsi="Arial" w:cs="Arial"/>
          <w:rtl/>
        </w:rPr>
        <w:t>مؤشرات التنمية الجهوية</w:t>
      </w:r>
      <w:r w:rsidRPr="00014DE8">
        <w:rPr>
          <w:rFonts w:ascii="Arial" w:hAnsi="Arial" w:cs="Arial"/>
        </w:rPr>
        <w:t xml:space="preserve">. </w:t>
      </w:r>
    </w:p>
    <w:p w14:paraId="22D0FF00" w14:textId="51059F68" w:rsidR="007B46E9" w:rsidRPr="00014DE8" w:rsidRDefault="00DE36CC" w:rsidP="00557BC0">
      <w:pPr>
        <w:pStyle w:val="Paragraphedeliste"/>
        <w:numPr>
          <w:ilvl w:val="0"/>
          <w:numId w:val="10"/>
        </w:numPr>
        <w:bidi/>
        <w:spacing w:before="100" w:beforeAutospacing="1" w:after="0" w:line="240" w:lineRule="auto"/>
        <w:ind w:left="927"/>
        <w:jc w:val="both"/>
        <w:rPr>
          <w:rFonts w:ascii="Arial" w:hAnsi="Arial" w:cs="Arial"/>
        </w:rPr>
      </w:pPr>
      <w:r w:rsidRPr="00014DE8">
        <w:rPr>
          <w:rFonts w:ascii="Arial" w:hAnsi="Arial" w:cs="Arial"/>
          <w:rtl/>
        </w:rPr>
        <w:t>ل</w:t>
      </w:r>
      <w:r w:rsidR="007B46E9" w:rsidRPr="00014DE8">
        <w:rPr>
          <w:rFonts w:ascii="Arial" w:hAnsi="Arial" w:cs="Arial"/>
          <w:rtl/>
        </w:rPr>
        <w:t xml:space="preserve">صيانة المؤسسات التربوية وتعبيد المسالك بالمناطق ذات الأولوية. ولهذا الغرض، تقترح كتابة اللجنة برنامج تدخل في الولايات ذات الأولوية بالتنسيق مع الوزارة المكلفة بالتنمية الجهوية. وتتم المصادقة على البرنامج وعلى ميزانيته التقديرية من قبل الوزير المكلف بالمالية </w:t>
      </w:r>
      <w:proofErr w:type="spellStart"/>
      <w:r w:rsidR="007B46E9" w:rsidRPr="00014DE8">
        <w:rPr>
          <w:rFonts w:ascii="Arial" w:hAnsi="Arial" w:cs="Arial"/>
          <w:rtl/>
        </w:rPr>
        <w:t>بمقتضی</w:t>
      </w:r>
      <w:proofErr w:type="spellEnd"/>
      <w:r w:rsidR="007B46E9" w:rsidRPr="00014DE8">
        <w:rPr>
          <w:rFonts w:ascii="Arial" w:hAnsi="Arial" w:cs="Arial"/>
          <w:rtl/>
        </w:rPr>
        <w:t xml:space="preserve"> مقرر</w:t>
      </w:r>
      <w:r w:rsidR="007B46E9" w:rsidRPr="00014DE8">
        <w:rPr>
          <w:rFonts w:ascii="Arial" w:hAnsi="Arial" w:cs="Arial"/>
        </w:rPr>
        <w:t xml:space="preserve">. </w:t>
      </w:r>
    </w:p>
    <w:p w14:paraId="52B5A060" w14:textId="77777777" w:rsidR="00DE36CC" w:rsidRPr="00014DE8" w:rsidRDefault="007B46E9" w:rsidP="00557BC0">
      <w:pPr>
        <w:bidi/>
        <w:spacing w:before="100" w:beforeAutospacing="1" w:after="0" w:line="240" w:lineRule="auto"/>
        <w:ind w:left="284"/>
        <w:jc w:val="both"/>
        <w:rPr>
          <w:rFonts w:ascii="Arial" w:hAnsi="Arial" w:cs="Arial"/>
          <w:rtl/>
        </w:rPr>
      </w:pPr>
      <w:r w:rsidRPr="00014DE8">
        <w:rPr>
          <w:rFonts w:ascii="Arial" w:hAnsi="Arial" w:cs="Arial"/>
          <w:b/>
          <w:bCs/>
          <w:rtl/>
        </w:rPr>
        <w:t>الفصل 19 (جديد)</w:t>
      </w:r>
      <w:r w:rsidR="00DE36CC" w:rsidRPr="00014DE8">
        <w:rPr>
          <w:rFonts w:ascii="Arial" w:hAnsi="Arial" w:cs="Arial"/>
          <w:b/>
          <w:bCs/>
          <w:rtl/>
        </w:rPr>
        <w:t xml:space="preserve"> -</w:t>
      </w:r>
      <w:r w:rsidR="00DE36CC" w:rsidRPr="00014DE8">
        <w:rPr>
          <w:rFonts w:ascii="Arial" w:hAnsi="Arial" w:cs="Arial"/>
          <w:rtl/>
        </w:rPr>
        <w:t xml:space="preserve"> </w:t>
      </w:r>
      <w:r w:rsidRPr="00014DE8">
        <w:rPr>
          <w:rFonts w:ascii="Arial" w:hAnsi="Arial" w:cs="Arial"/>
          <w:rtl/>
        </w:rPr>
        <w:t xml:space="preserve">يرخص لوزير المالية، في استعمال وتوظيف موارد الصندوق طبقا لأحكام الفصل 18 من هذا القانون وذلك بعد مصادقة رئيس الحكومة، وبناء على رأي لجنة التصرف المحدثة بالفصل الأول من هذا القانون. </w:t>
      </w:r>
    </w:p>
    <w:p w14:paraId="66E92790" w14:textId="1F97473B" w:rsidR="00DE36CC" w:rsidRPr="00014DE8" w:rsidRDefault="007B46E9" w:rsidP="00557BC0">
      <w:pPr>
        <w:bidi/>
        <w:spacing w:before="100" w:beforeAutospacing="1" w:after="0" w:line="240" w:lineRule="auto"/>
        <w:ind w:left="284"/>
        <w:jc w:val="both"/>
        <w:rPr>
          <w:rFonts w:ascii="Arial" w:hAnsi="Arial" w:cs="Arial"/>
          <w:rtl/>
        </w:rPr>
      </w:pPr>
      <w:r w:rsidRPr="00014DE8">
        <w:rPr>
          <w:rFonts w:ascii="Arial" w:hAnsi="Arial" w:cs="Arial"/>
          <w:rtl/>
        </w:rPr>
        <w:t xml:space="preserve">ويتولى التحقيق في حسابات الصندوق مراقبا حسابات يتم تعيينهما </w:t>
      </w:r>
      <w:r w:rsidR="00DE36CC" w:rsidRPr="00014DE8">
        <w:rPr>
          <w:rFonts w:ascii="Arial" w:hAnsi="Arial" w:cs="Arial"/>
          <w:rtl/>
        </w:rPr>
        <w:t>باقتراح</w:t>
      </w:r>
      <w:r w:rsidRPr="00014DE8">
        <w:rPr>
          <w:rFonts w:ascii="Arial" w:hAnsi="Arial" w:cs="Arial"/>
          <w:rtl/>
        </w:rPr>
        <w:t xml:space="preserve"> من لجنة التصرف لمدة ثلاث سنوات قابلة للتجديد مرة واحدة. ويتم اختيارهما مع مراعاة مبادئ المنافسة وتكافؤ الفرص والشفافية. </w:t>
      </w:r>
    </w:p>
    <w:p w14:paraId="1F45688E" w14:textId="77777777" w:rsidR="00DE36CC" w:rsidRPr="00014DE8" w:rsidRDefault="007B46E9" w:rsidP="00557BC0">
      <w:pPr>
        <w:bidi/>
        <w:spacing w:before="100" w:beforeAutospacing="1" w:after="0" w:line="240" w:lineRule="auto"/>
        <w:ind w:left="284"/>
        <w:jc w:val="both"/>
        <w:rPr>
          <w:rFonts w:ascii="Arial" w:hAnsi="Arial" w:cs="Arial"/>
          <w:rtl/>
        </w:rPr>
      </w:pPr>
      <w:r w:rsidRPr="00014DE8">
        <w:rPr>
          <w:rFonts w:ascii="Arial" w:hAnsi="Arial" w:cs="Arial"/>
          <w:rtl/>
        </w:rPr>
        <w:t xml:space="preserve">ويعد كل واحد منهما تقريره بصفة مستقلة كما تخضع حسابات الصندوق لمراقبة دائرة المحاسبات. </w:t>
      </w:r>
    </w:p>
    <w:p w14:paraId="6B4CA841" w14:textId="77777777" w:rsidR="00DE36CC" w:rsidRPr="00014DE8" w:rsidRDefault="007B46E9" w:rsidP="00557BC0">
      <w:pPr>
        <w:bidi/>
        <w:spacing w:before="100" w:beforeAutospacing="1" w:after="0" w:line="240" w:lineRule="auto"/>
        <w:ind w:left="284"/>
        <w:jc w:val="both"/>
        <w:rPr>
          <w:rFonts w:ascii="Arial" w:hAnsi="Arial" w:cs="Arial"/>
          <w:rtl/>
        </w:rPr>
      </w:pPr>
      <w:r w:rsidRPr="00014DE8">
        <w:rPr>
          <w:rFonts w:ascii="Arial" w:hAnsi="Arial" w:cs="Arial"/>
          <w:b/>
          <w:bCs/>
          <w:rtl/>
        </w:rPr>
        <w:t>الفصل 20 (جديد)</w:t>
      </w:r>
      <w:r w:rsidR="00DE36CC" w:rsidRPr="00014DE8">
        <w:rPr>
          <w:rFonts w:ascii="Arial" w:hAnsi="Arial" w:cs="Arial"/>
          <w:b/>
          <w:bCs/>
          <w:rtl/>
        </w:rPr>
        <w:t xml:space="preserve"> - </w:t>
      </w:r>
      <w:r w:rsidRPr="00014DE8">
        <w:rPr>
          <w:rFonts w:ascii="Arial" w:hAnsi="Arial" w:cs="Arial"/>
          <w:rtl/>
        </w:rPr>
        <w:t xml:space="preserve">تحال لميزانية الدولة فواضل الصندوق عند غلقه. </w:t>
      </w:r>
    </w:p>
    <w:p w14:paraId="74FD5940" w14:textId="77777777" w:rsidR="00DE36CC" w:rsidRPr="00014DE8" w:rsidRDefault="007B46E9" w:rsidP="00557BC0">
      <w:pPr>
        <w:bidi/>
        <w:spacing w:before="100" w:beforeAutospacing="1" w:after="0" w:line="240" w:lineRule="auto"/>
        <w:ind w:left="284"/>
        <w:jc w:val="both"/>
        <w:rPr>
          <w:rFonts w:ascii="Arial" w:hAnsi="Arial" w:cs="Arial"/>
          <w:rtl/>
        </w:rPr>
      </w:pPr>
      <w:r w:rsidRPr="00014DE8">
        <w:rPr>
          <w:rFonts w:ascii="Arial" w:hAnsi="Arial" w:cs="Arial"/>
          <w:b/>
          <w:bCs/>
          <w:rtl/>
        </w:rPr>
        <w:t>الفصل 21 (جديد)</w:t>
      </w:r>
      <w:r w:rsidR="00DE36CC" w:rsidRPr="00014DE8">
        <w:rPr>
          <w:rFonts w:ascii="Arial" w:hAnsi="Arial" w:cs="Arial"/>
          <w:b/>
          <w:bCs/>
          <w:rtl/>
        </w:rPr>
        <w:t xml:space="preserve"> -</w:t>
      </w:r>
      <w:r w:rsidR="00DE36CC" w:rsidRPr="00014DE8">
        <w:rPr>
          <w:rFonts w:ascii="Arial" w:hAnsi="Arial" w:cs="Arial"/>
          <w:rtl/>
        </w:rPr>
        <w:t xml:space="preserve"> </w:t>
      </w:r>
      <w:r w:rsidRPr="00014DE8">
        <w:rPr>
          <w:rFonts w:ascii="Arial" w:hAnsi="Arial" w:cs="Arial"/>
          <w:rtl/>
        </w:rPr>
        <w:t>تعد الكتابة القارة اللجنة التصرف تقريرا سنويا حول أعمالها تحيله على دائرة المحاسبات ومجلس نواب الشعب في أجل أقصاه 31 مارس من كل سنة مالية.</w:t>
      </w:r>
    </w:p>
    <w:p w14:paraId="2EF9F716" w14:textId="77777777" w:rsidR="00DE36CC" w:rsidRPr="00014DE8" w:rsidRDefault="007B46E9" w:rsidP="00557BC0">
      <w:pPr>
        <w:bidi/>
        <w:spacing w:before="100" w:beforeAutospacing="1" w:after="0" w:line="240" w:lineRule="auto"/>
        <w:ind w:left="284"/>
        <w:jc w:val="both"/>
        <w:rPr>
          <w:rFonts w:ascii="Arial" w:hAnsi="Arial" w:cs="Arial"/>
          <w:rtl/>
        </w:rPr>
      </w:pPr>
      <w:r w:rsidRPr="00014DE8">
        <w:rPr>
          <w:rFonts w:ascii="Arial" w:hAnsi="Arial" w:cs="Arial"/>
          <w:b/>
          <w:bCs/>
          <w:rtl/>
        </w:rPr>
        <w:t xml:space="preserve"> الفصل 24 (جديد</w:t>
      </w:r>
      <w:r w:rsidR="00DE36CC" w:rsidRPr="00014DE8">
        <w:rPr>
          <w:rFonts w:ascii="Arial" w:hAnsi="Arial" w:cs="Arial"/>
          <w:b/>
          <w:bCs/>
          <w:rtl/>
        </w:rPr>
        <w:t>) -</w:t>
      </w:r>
      <w:r w:rsidRPr="00014DE8">
        <w:rPr>
          <w:rFonts w:ascii="Arial" w:hAnsi="Arial" w:cs="Arial"/>
          <w:rtl/>
        </w:rPr>
        <w:t xml:space="preserve"> </w:t>
      </w:r>
      <w:r w:rsidR="00DE36CC" w:rsidRPr="00014DE8">
        <w:rPr>
          <w:rFonts w:ascii="Arial" w:hAnsi="Arial" w:cs="Arial"/>
          <w:rtl/>
        </w:rPr>
        <w:t>ت</w:t>
      </w:r>
      <w:r w:rsidRPr="00014DE8">
        <w:rPr>
          <w:rFonts w:ascii="Arial" w:hAnsi="Arial" w:cs="Arial"/>
          <w:rtl/>
        </w:rPr>
        <w:t>عفي عمليات نقل ملكية الأموال العقارية والمنقولة والأوراق المالية والحصص والسندات والحقوق المرتبطة بها لفائدة الدولة بموجب المصادرة من جميع المعالم والأداءات والعمولات المستوجبة. طبق القانون الجاري به العمل.</w:t>
      </w:r>
    </w:p>
    <w:p w14:paraId="562DCC6E" w14:textId="77777777" w:rsidR="00DE36CC" w:rsidRPr="00014DE8" w:rsidRDefault="00DE36CC" w:rsidP="00557BC0">
      <w:pPr>
        <w:bidi/>
        <w:spacing w:before="100" w:beforeAutospacing="1" w:after="0" w:line="240" w:lineRule="auto"/>
        <w:ind w:left="284"/>
        <w:jc w:val="both"/>
        <w:rPr>
          <w:rFonts w:ascii="Arial" w:hAnsi="Arial" w:cs="Arial"/>
          <w:rtl/>
        </w:rPr>
      </w:pPr>
      <w:r w:rsidRPr="00014DE8">
        <w:rPr>
          <w:rFonts w:ascii="Arial" w:hAnsi="Arial" w:cs="Arial"/>
          <w:b/>
          <w:bCs/>
          <w:rtl/>
        </w:rPr>
        <w:t>الفصل 3 -</w:t>
      </w:r>
      <w:r w:rsidRPr="00014DE8">
        <w:rPr>
          <w:rFonts w:ascii="Arial" w:hAnsi="Arial" w:cs="Arial"/>
          <w:rtl/>
        </w:rPr>
        <w:t xml:space="preserve"> ي</w:t>
      </w:r>
      <w:r w:rsidR="007B46E9" w:rsidRPr="00014DE8">
        <w:rPr>
          <w:rFonts w:ascii="Arial" w:hAnsi="Arial" w:cs="Arial"/>
          <w:rtl/>
        </w:rPr>
        <w:t xml:space="preserve">تقاضى المدير العام لشركة الكرامة القابضة وكذلك الرؤساء المديرون العامون أو المديرون العامون، حسب الحالة، للشركات المصادرة التي تبلغ فيها مساهمة الدولة نسبة 34% أو أكثر من رأس المال أجرة شهرية قارة </w:t>
      </w:r>
      <w:r w:rsidRPr="00014DE8">
        <w:rPr>
          <w:rFonts w:ascii="Arial" w:hAnsi="Arial" w:cs="Arial"/>
          <w:rtl/>
        </w:rPr>
        <w:t>وامتيازات</w:t>
      </w:r>
      <w:r w:rsidR="007B46E9" w:rsidRPr="00014DE8">
        <w:rPr>
          <w:rFonts w:ascii="Arial" w:hAnsi="Arial" w:cs="Arial"/>
          <w:rtl/>
        </w:rPr>
        <w:t xml:space="preserve"> مدير عام إدارة مركزية، تضاف إليها منحة خام بخمسمائة دينار. وفي صورة وجود </w:t>
      </w:r>
      <w:proofErr w:type="spellStart"/>
      <w:r w:rsidR="007B46E9" w:rsidRPr="00014DE8">
        <w:rPr>
          <w:rFonts w:ascii="Arial" w:hAnsi="Arial" w:cs="Arial"/>
          <w:rtl/>
        </w:rPr>
        <w:t>مدیرین</w:t>
      </w:r>
      <w:proofErr w:type="spellEnd"/>
      <w:r w:rsidR="007B46E9" w:rsidRPr="00014DE8">
        <w:rPr>
          <w:rFonts w:ascii="Arial" w:hAnsi="Arial" w:cs="Arial"/>
          <w:rtl/>
        </w:rPr>
        <w:t xml:space="preserve"> عامين مساعدين أو كتاب عامين بالشركات المذكورة في الفقرة السابقة ولهم صفة الموظف العمومي فيتقاضون أجرة شهرية خام تعادل ما تخوله لهم رتبهم وأقدميتهم في الوظيفة العمومية. وتسند لهم منحة إضافية خام بمائتي دينار دون سواها. وبالنسبة للذين بلغوا سن التقاعد قبل </w:t>
      </w:r>
      <w:r w:rsidRPr="00014DE8">
        <w:rPr>
          <w:rFonts w:ascii="Arial" w:hAnsi="Arial" w:cs="Arial"/>
          <w:rtl/>
        </w:rPr>
        <w:t>انتهاء</w:t>
      </w:r>
      <w:r w:rsidR="007B46E9" w:rsidRPr="00014DE8">
        <w:rPr>
          <w:rFonts w:ascii="Arial" w:hAnsi="Arial" w:cs="Arial"/>
          <w:rtl/>
        </w:rPr>
        <w:t xml:space="preserve"> المدة المشار إليها بالفصل 8 من هذا القانون، فتصرف لهم منحة شهرية خام إضافية لمنحة التقاعد في حدود خمسمائة دينار دون أي </w:t>
      </w:r>
      <w:r w:rsidRPr="00014DE8">
        <w:rPr>
          <w:rFonts w:ascii="Arial" w:hAnsi="Arial" w:cs="Arial"/>
          <w:rtl/>
        </w:rPr>
        <w:t>امتيازات</w:t>
      </w:r>
      <w:r w:rsidR="007B46E9" w:rsidRPr="00014DE8">
        <w:rPr>
          <w:rFonts w:ascii="Arial" w:hAnsi="Arial" w:cs="Arial"/>
          <w:rtl/>
        </w:rPr>
        <w:t xml:space="preserve"> أخرى. </w:t>
      </w:r>
    </w:p>
    <w:p w14:paraId="7E9AC4C7" w14:textId="77777777" w:rsidR="00DE36CC" w:rsidRPr="00014DE8" w:rsidRDefault="007B46E9" w:rsidP="00557BC0">
      <w:pPr>
        <w:bidi/>
        <w:spacing w:before="100" w:beforeAutospacing="1" w:after="0" w:line="240" w:lineRule="auto"/>
        <w:ind w:left="284"/>
        <w:jc w:val="both"/>
        <w:rPr>
          <w:rFonts w:ascii="Arial" w:hAnsi="Arial" w:cs="Arial"/>
          <w:rtl/>
        </w:rPr>
      </w:pPr>
      <w:r w:rsidRPr="00014DE8">
        <w:rPr>
          <w:rFonts w:ascii="Arial" w:hAnsi="Arial" w:cs="Arial"/>
          <w:rtl/>
        </w:rPr>
        <w:t xml:space="preserve">وتخضع نفقات تصرف المديرين العامين والرؤساء المدير العامين إلى المصادقة المسبقة للجنة المذكورة في الفصل الأول من هذا القانون وذلك على أساس ميزانية تقديرية تبوب بوضوح النفقات بما في ذلك مصاريف المهمات بالخارج ومدى علاقتها المباشرة وأهميتها في تطوير نشاط الشركة المعنية بالمصادرة. </w:t>
      </w:r>
    </w:p>
    <w:p w14:paraId="39272443" w14:textId="41FDD8E8" w:rsidR="007B46E9" w:rsidRPr="00014DE8" w:rsidRDefault="007B46E9" w:rsidP="00557BC0">
      <w:pPr>
        <w:bidi/>
        <w:spacing w:before="100" w:beforeAutospacing="1" w:after="0" w:line="240" w:lineRule="auto"/>
        <w:ind w:left="284"/>
        <w:jc w:val="both"/>
        <w:rPr>
          <w:rFonts w:ascii="Arial" w:hAnsi="Arial" w:cs="Arial"/>
        </w:rPr>
      </w:pPr>
      <w:r w:rsidRPr="00014DE8">
        <w:rPr>
          <w:rFonts w:ascii="Arial" w:hAnsi="Arial" w:cs="Arial"/>
          <w:rtl/>
        </w:rPr>
        <w:t xml:space="preserve">ويعتبر كل مخالف لمقتضيات هذا الفصل مختلس الأموال عمومية. وتسلط عليه العقوبات الواردة بالفصل 95 من </w:t>
      </w:r>
      <w:hyperlink r:id="rId10" w:history="1">
        <w:r w:rsidRPr="00014DE8">
          <w:rPr>
            <w:rStyle w:val="Lienhypertexte"/>
            <w:rFonts w:ascii="Arial" w:hAnsi="Arial" w:cs="Arial" w:hint="cs"/>
            <w:rtl/>
          </w:rPr>
          <w:t>المجلة</w:t>
        </w:r>
        <w:r w:rsidRPr="00014DE8">
          <w:rPr>
            <w:rStyle w:val="Lienhypertexte"/>
            <w:rFonts w:ascii="Arial" w:hAnsi="Arial" w:cs="Arial"/>
            <w:rtl/>
          </w:rPr>
          <w:t xml:space="preserve"> </w:t>
        </w:r>
        <w:r w:rsidRPr="00014DE8">
          <w:rPr>
            <w:rStyle w:val="Lienhypertexte"/>
            <w:rFonts w:ascii="Arial" w:hAnsi="Arial" w:cs="Arial" w:hint="cs"/>
            <w:rtl/>
          </w:rPr>
          <w:t>الجزائية</w:t>
        </w:r>
      </w:hyperlink>
      <w:r w:rsidRPr="00014DE8">
        <w:rPr>
          <w:rFonts w:ascii="Arial" w:hAnsi="Arial" w:cs="Arial"/>
          <w:rtl/>
        </w:rPr>
        <w:t>. ويمكن للوزير المكلف بالمالية إثارة الدعوى العمومية</w:t>
      </w:r>
      <w:r w:rsidRPr="00014DE8">
        <w:rPr>
          <w:rFonts w:ascii="Arial" w:hAnsi="Arial" w:cs="Arial"/>
        </w:rPr>
        <w:t xml:space="preserve"> </w:t>
      </w:r>
    </w:p>
    <w:p w14:paraId="0CE4B8E2" w14:textId="77777777" w:rsidR="00DE36CC" w:rsidRPr="00014DE8" w:rsidRDefault="007B46E9" w:rsidP="00557BC0">
      <w:pPr>
        <w:bidi/>
        <w:spacing w:before="100" w:beforeAutospacing="1" w:after="0" w:line="240" w:lineRule="auto"/>
        <w:ind w:left="284"/>
        <w:jc w:val="both"/>
        <w:rPr>
          <w:rFonts w:ascii="Arial" w:hAnsi="Arial" w:cs="Arial"/>
          <w:rtl/>
        </w:rPr>
      </w:pPr>
      <w:r w:rsidRPr="00014DE8">
        <w:rPr>
          <w:rFonts w:ascii="Arial" w:hAnsi="Arial" w:cs="Arial"/>
          <w:b/>
          <w:bCs/>
          <w:rtl/>
        </w:rPr>
        <w:t xml:space="preserve">الفصل </w:t>
      </w:r>
      <w:r w:rsidR="00DE36CC" w:rsidRPr="00014DE8">
        <w:rPr>
          <w:rFonts w:ascii="Arial" w:hAnsi="Arial" w:cs="Arial"/>
          <w:b/>
          <w:bCs/>
          <w:rtl/>
        </w:rPr>
        <w:t>4 -</w:t>
      </w:r>
      <w:r w:rsidR="00DE36CC" w:rsidRPr="00014DE8">
        <w:rPr>
          <w:rFonts w:ascii="Arial" w:hAnsi="Arial" w:cs="Arial"/>
          <w:rtl/>
        </w:rPr>
        <w:t xml:space="preserve"> </w:t>
      </w:r>
      <w:r w:rsidRPr="00014DE8">
        <w:rPr>
          <w:rFonts w:ascii="Arial" w:hAnsi="Arial" w:cs="Arial"/>
          <w:rtl/>
        </w:rPr>
        <w:t xml:space="preserve">بصرف النظر عن كل أحكام مخالفة، يتولى المؤتمنون العدليون، الذين تم تكليفهم بإدارة أموال الأشخاص الطبيعيين المصادرة أملاكهم، إيداع كل الأموال موضوع </w:t>
      </w:r>
      <w:r w:rsidR="00DE36CC" w:rsidRPr="00014DE8">
        <w:rPr>
          <w:rFonts w:ascii="Arial" w:hAnsi="Arial" w:cs="Arial"/>
          <w:rtl/>
        </w:rPr>
        <w:t>الائتمان</w:t>
      </w:r>
      <w:r w:rsidRPr="00014DE8">
        <w:rPr>
          <w:rFonts w:ascii="Arial" w:hAnsi="Arial" w:cs="Arial"/>
          <w:rtl/>
        </w:rPr>
        <w:t xml:space="preserve"> التي بحوزتهم، أو تحت تصرفهم، بالحساب الخاص المفتوح بالخزينة العامة للبلاد التونسية مؤيدة بالكشف البنكي أو البريدي الحساب الذي أودعت فيه تلك الأموال، في تاريخ الإيداع، وذلك في أجل أقصاه ثلاثون يوما من دخول هذا القانون حيز النفاذ. ويعاقب كل مخالف لهذا الإجراء بخطية مالية بعشرة آلاف دينار يضاف إليها نسبة </w:t>
      </w:r>
      <w:r w:rsidR="00DE36CC" w:rsidRPr="00014DE8">
        <w:rPr>
          <w:rFonts w:ascii="Arial" w:hAnsi="Arial" w:cs="Arial"/>
          <w:rtl/>
        </w:rPr>
        <w:t>1.25</w:t>
      </w:r>
      <w:r w:rsidR="00DE36CC" w:rsidRPr="00014DE8">
        <w:rPr>
          <w:rFonts w:ascii="Arial" w:hAnsi="Arial" w:cs="Arial"/>
        </w:rPr>
        <w:t xml:space="preserve">% </w:t>
      </w:r>
      <w:r w:rsidR="00DE36CC" w:rsidRPr="00014DE8">
        <w:rPr>
          <w:rFonts w:ascii="Arial" w:hAnsi="Arial" w:cs="Arial"/>
          <w:rtl/>
          <w:lang w:bidi="ar-TN"/>
        </w:rPr>
        <w:t xml:space="preserve">من </w:t>
      </w:r>
      <w:r w:rsidRPr="00014DE8">
        <w:rPr>
          <w:rFonts w:ascii="Arial" w:hAnsi="Arial" w:cs="Arial"/>
          <w:rtl/>
        </w:rPr>
        <w:t>المبلغ الواجب</w:t>
      </w:r>
      <w:r w:rsidRPr="00014DE8">
        <w:rPr>
          <w:rFonts w:ascii="Arial" w:hAnsi="Arial" w:cs="Arial"/>
        </w:rPr>
        <w:t xml:space="preserve"> </w:t>
      </w:r>
      <w:r w:rsidRPr="00014DE8">
        <w:rPr>
          <w:rFonts w:ascii="Arial" w:hAnsi="Arial" w:cs="Arial"/>
          <w:rtl/>
        </w:rPr>
        <w:t xml:space="preserve">إيداعه عن كل شهر تأخير يستخلصها قابض المالية مرجع النظر ترابيا وعلاوة على العقوبات المشار إليها في الفقرة السابقة، يعتبر المؤتمنون الذين لم يودعوا كل الأموال موضوع </w:t>
      </w:r>
      <w:r w:rsidR="00DE36CC" w:rsidRPr="00014DE8">
        <w:rPr>
          <w:rFonts w:ascii="Arial" w:hAnsi="Arial" w:cs="Arial"/>
          <w:rtl/>
        </w:rPr>
        <w:t>الائتمان</w:t>
      </w:r>
      <w:r w:rsidRPr="00014DE8">
        <w:rPr>
          <w:rFonts w:ascii="Arial" w:hAnsi="Arial" w:cs="Arial"/>
          <w:rtl/>
        </w:rPr>
        <w:t xml:space="preserve"> في الحساب الخاص بالخزينة العامة للبلاد التونسية كمستولين على أموال عمومية. وتسلط عليهم العقوبات التي نص عليها الفصل 99 من المجلة الجزائية.</w:t>
      </w:r>
    </w:p>
    <w:p w14:paraId="3F4E35CB" w14:textId="77777777" w:rsidR="00DE36CC" w:rsidRPr="00014DE8" w:rsidRDefault="007B46E9" w:rsidP="00557BC0">
      <w:pPr>
        <w:bidi/>
        <w:spacing w:before="100" w:beforeAutospacing="1" w:after="0" w:line="240" w:lineRule="auto"/>
        <w:ind w:left="284"/>
        <w:jc w:val="both"/>
        <w:rPr>
          <w:rFonts w:ascii="Arial" w:hAnsi="Arial" w:cs="Arial"/>
          <w:rtl/>
        </w:rPr>
      </w:pPr>
      <w:r w:rsidRPr="00014DE8">
        <w:rPr>
          <w:rFonts w:ascii="Arial" w:hAnsi="Arial" w:cs="Arial"/>
          <w:b/>
          <w:bCs/>
          <w:rtl/>
        </w:rPr>
        <w:t>الفصل 5</w:t>
      </w:r>
      <w:r w:rsidR="00DE36CC" w:rsidRPr="00014DE8">
        <w:rPr>
          <w:rFonts w:ascii="Arial" w:hAnsi="Arial" w:cs="Arial"/>
          <w:b/>
          <w:bCs/>
          <w:rtl/>
        </w:rPr>
        <w:t xml:space="preserve"> - </w:t>
      </w:r>
      <w:r w:rsidRPr="00014DE8">
        <w:rPr>
          <w:rFonts w:ascii="Arial" w:hAnsi="Arial" w:cs="Arial"/>
          <w:rtl/>
        </w:rPr>
        <w:t xml:space="preserve">بصرف النظر عن كل أحكام أو قرارات مخالفة وسابقة الدخول هذا القانون حيز النفاذ، تتولى، وجوبا، الوزارة المكلفة بالمالية </w:t>
      </w:r>
      <w:r w:rsidR="00DE36CC" w:rsidRPr="00014DE8">
        <w:rPr>
          <w:rFonts w:ascii="Arial" w:hAnsi="Arial" w:cs="Arial"/>
          <w:rtl/>
        </w:rPr>
        <w:t>اتخاذ</w:t>
      </w:r>
      <w:r w:rsidRPr="00014DE8">
        <w:rPr>
          <w:rFonts w:ascii="Arial" w:hAnsi="Arial" w:cs="Arial"/>
          <w:rtl/>
        </w:rPr>
        <w:t xml:space="preserve"> كل الإجراءات القانونية والإدارية بالتنسيق مع المتصرفين أعضاء مجالس الإدارة فيها دعوة هياكل المداولة والتسيير بالشركات موضوع المصادرة إلى تعويض المتصرفين القضائيين بموظفين عموميين لا تقل تجربتهم المهنية الفعلية عن عشرة سنوات عمل في الميدان المالي أو القانوني وذلك في أجل أقصاه ثلاثون يوما من تاريخ دخول هذا القانون حيز النفاذ.</w:t>
      </w:r>
    </w:p>
    <w:p w14:paraId="091839D2" w14:textId="77777777" w:rsidR="00DE36CC" w:rsidRPr="00014DE8" w:rsidRDefault="007B46E9" w:rsidP="00557BC0">
      <w:pPr>
        <w:bidi/>
        <w:spacing w:before="100" w:beforeAutospacing="1" w:after="0" w:line="240" w:lineRule="auto"/>
        <w:ind w:left="284"/>
        <w:jc w:val="both"/>
        <w:rPr>
          <w:rFonts w:ascii="Arial" w:hAnsi="Arial" w:cs="Arial"/>
          <w:rtl/>
        </w:rPr>
      </w:pPr>
      <w:r w:rsidRPr="00014DE8">
        <w:rPr>
          <w:rFonts w:ascii="Arial" w:hAnsi="Arial" w:cs="Arial"/>
          <w:b/>
          <w:bCs/>
          <w:rtl/>
        </w:rPr>
        <w:t>الفصل 6</w:t>
      </w:r>
      <w:r w:rsidR="00DE36CC" w:rsidRPr="00014DE8">
        <w:rPr>
          <w:rFonts w:ascii="Arial" w:hAnsi="Arial" w:cs="Arial"/>
          <w:b/>
          <w:bCs/>
          <w:rtl/>
        </w:rPr>
        <w:t xml:space="preserve"> - </w:t>
      </w:r>
      <w:r w:rsidRPr="00014DE8">
        <w:rPr>
          <w:rFonts w:ascii="Arial" w:hAnsi="Arial" w:cs="Arial"/>
          <w:rtl/>
        </w:rPr>
        <w:t xml:space="preserve">تحال بالقيمة الإسمية الأوراق المالية والمساهمات التي تملكها شركة الكرامة القابضة إلى شركة البنيان بداية من غرة جانفي 2018. كما يحال أعوانها القارين إلى نفس الشركة بداية من غرة جانفي 2018. </w:t>
      </w:r>
    </w:p>
    <w:p w14:paraId="6FC1244F" w14:textId="77777777" w:rsidR="00DE36CC" w:rsidRPr="00014DE8" w:rsidRDefault="007B46E9" w:rsidP="00557BC0">
      <w:pPr>
        <w:bidi/>
        <w:spacing w:before="100" w:beforeAutospacing="1" w:after="0" w:line="240" w:lineRule="auto"/>
        <w:ind w:left="284"/>
        <w:jc w:val="both"/>
        <w:rPr>
          <w:rFonts w:ascii="Arial" w:hAnsi="Arial" w:cs="Arial"/>
          <w:rtl/>
        </w:rPr>
      </w:pPr>
      <w:r w:rsidRPr="00014DE8">
        <w:rPr>
          <w:rFonts w:ascii="Arial" w:hAnsi="Arial" w:cs="Arial"/>
          <w:rtl/>
        </w:rPr>
        <w:t xml:space="preserve">وتتولى شركة البنيان التعهد بكل </w:t>
      </w:r>
      <w:r w:rsidR="00DE36CC" w:rsidRPr="00014DE8">
        <w:rPr>
          <w:rFonts w:ascii="Arial" w:hAnsi="Arial" w:cs="Arial"/>
          <w:rtl/>
        </w:rPr>
        <w:t>الالتزامات</w:t>
      </w:r>
      <w:r w:rsidRPr="00014DE8">
        <w:rPr>
          <w:rFonts w:ascii="Arial" w:hAnsi="Arial" w:cs="Arial"/>
          <w:rtl/>
        </w:rPr>
        <w:t xml:space="preserve"> القانونية لشركة الكرامة القابضة تجاه الغير ومواصلة تنفيذ قرارات التفويت المصادق عليها من قبل رئيس الحكومة</w:t>
      </w:r>
      <w:r w:rsidRPr="00014DE8">
        <w:rPr>
          <w:rFonts w:ascii="Arial" w:hAnsi="Arial" w:cs="Arial"/>
        </w:rPr>
        <w:t xml:space="preserve">. </w:t>
      </w:r>
    </w:p>
    <w:p w14:paraId="0CE8CC14" w14:textId="27A10456" w:rsidR="007B46E9" w:rsidRPr="00014DE8" w:rsidRDefault="007B46E9" w:rsidP="00557BC0">
      <w:pPr>
        <w:bidi/>
        <w:spacing w:before="100" w:beforeAutospacing="1" w:after="0" w:line="240" w:lineRule="auto"/>
        <w:ind w:left="284"/>
        <w:jc w:val="both"/>
        <w:rPr>
          <w:rFonts w:ascii="Arial" w:hAnsi="Arial" w:cs="Arial"/>
        </w:rPr>
      </w:pPr>
      <w:r w:rsidRPr="00014DE8">
        <w:rPr>
          <w:rFonts w:ascii="Arial" w:hAnsi="Arial" w:cs="Arial"/>
          <w:b/>
          <w:bCs/>
          <w:rtl/>
        </w:rPr>
        <w:t xml:space="preserve">الفصل </w:t>
      </w:r>
      <w:r w:rsidR="00DE36CC" w:rsidRPr="00014DE8">
        <w:rPr>
          <w:rFonts w:ascii="Arial" w:hAnsi="Arial" w:cs="Arial"/>
          <w:b/>
          <w:bCs/>
          <w:rtl/>
        </w:rPr>
        <w:t>7 -</w:t>
      </w:r>
      <w:r w:rsidRPr="00014DE8">
        <w:rPr>
          <w:rFonts w:ascii="Arial" w:hAnsi="Arial" w:cs="Arial"/>
          <w:rtl/>
        </w:rPr>
        <w:t xml:space="preserve"> تتولى الدولة التفويت في مساهماتها في الشركات المصادرة التي تكتسي صبغة شركة ذات مسؤولية محدودة لفائدة المساهم في هذه الشركات الراغب في ذلك. وفي صورة تعدد الراغبين، يتم التفويت لفائدة صاحب العرض الأرفع ثمنا على أساس القيمة التي يحددها </w:t>
      </w:r>
      <w:r w:rsidR="00DE36CC" w:rsidRPr="00014DE8">
        <w:rPr>
          <w:rFonts w:ascii="Arial" w:hAnsi="Arial" w:cs="Arial"/>
          <w:rtl/>
        </w:rPr>
        <w:t>اختبار</w:t>
      </w:r>
      <w:r w:rsidRPr="00014DE8">
        <w:rPr>
          <w:rFonts w:ascii="Arial" w:hAnsi="Arial" w:cs="Arial"/>
          <w:rtl/>
        </w:rPr>
        <w:t xml:space="preserve"> عدلي، بناء على </w:t>
      </w:r>
      <w:r w:rsidR="00DE36CC" w:rsidRPr="00014DE8">
        <w:rPr>
          <w:rFonts w:ascii="Arial" w:hAnsi="Arial" w:cs="Arial"/>
          <w:rtl/>
        </w:rPr>
        <w:t>استشارة</w:t>
      </w:r>
      <w:r w:rsidRPr="00014DE8">
        <w:rPr>
          <w:rFonts w:ascii="Arial" w:hAnsi="Arial" w:cs="Arial"/>
          <w:rtl/>
        </w:rPr>
        <w:t xml:space="preserve"> مضيقة تجري بين الشركاء دون سواهم وفي أجل لا يتجاوز عشرون يوما من تاريخ تبليغ الإعلان إليهم. وعلى الخبير المنتدب للتقييم أن يقدم تقريره للجنة المذكورة في الفصل الأول في أجل لا يتجاوز 30 يوما من تاريخ توصله بالتكليف القضائي</w:t>
      </w:r>
      <w:r w:rsidRPr="00014DE8">
        <w:rPr>
          <w:rFonts w:ascii="Arial" w:hAnsi="Arial" w:cs="Arial"/>
        </w:rPr>
        <w:t xml:space="preserve">. </w:t>
      </w:r>
    </w:p>
    <w:p w14:paraId="66672F40" w14:textId="6A8A981C" w:rsidR="00DE36CC" w:rsidRPr="00014DE8" w:rsidRDefault="007B46E9" w:rsidP="00557BC0">
      <w:pPr>
        <w:bidi/>
        <w:spacing w:before="100" w:beforeAutospacing="1" w:after="0" w:line="240" w:lineRule="auto"/>
        <w:ind w:left="284"/>
        <w:jc w:val="both"/>
        <w:rPr>
          <w:rFonts w:ascii="Arial" w:hAnsi="Arial" w:cs="Arial"/>
          <w:rtl/>
        </w:rPr>
      </w:pPr>
      <w:r w:rsidRPr="00014DE8">
        <w:rPr>
          <w:rFonts w:ascii="Arial" w:hAnsi="Arial" w:cs="Arial"/>
          <w:b/>
          <w:bCs/>
          <w:rtl/>
        </w:rPr>
        <w:t>الفصل 8</w:t>
      </w:r>
      <w:r w:rsidR="00DE36CC" w:rsidRPr="00014DE8">
        <w:rPr>
          <w:rFonts w:ascii="Arial" w:hAnsi="Arial" w:cs="Arial"/>
          <w:b/>
          <w:bCs/>
          <w:rtl/>
        </w:rPr>
        <w:t xml:space="preserve"> -</w:t>
      </w:r>
      <w:r w:rsidR="00DE36CC" w:rsidRPr="00014DE8">
        <w:rPr>
          <w:rFonts w:ascii="Arial" w:hAnsi="Arial" w:cs="Arial"/>
          <w:rtl/>
        </w:rPr>
        <w:t xml:space="preserve"> </w:t>
      </w:r>
      <w:r w:rsidRPr="00014DE8">
        <w:rPr>
          <w:rFonts w:ascii="Arial" w:hAnsi="Arial" w:cs="Arial"/>
          <w:rtl/>
        </w:rPr>
        <w:t xml:space="preserve">في الحالات التي تتعذر فيها عملية البيع أو عند </w:t>
      </w:r>
      <w:r w:rsidR="00DE36CC" w:rsidRPr="00014DE8">
        <w:rPr>
          <w:rFonts w:ascii="Arial" w:hAnsi="Arial" w:cs="Arial"/>
          <w:rtl/>
        </w:rPr>
        <w:t>استحالة</w:t>
      </w:r>
      <w:r w:rsidRPr="00014DE8">
        <w:rPr>
          <w:rFonts w:ascii="Arial" w:hAnsi="Arial" w:cs="Arial"/>
          <w:rtl/>
        </w:rPr>
        <w:t xml:space="preserve"> مواصلة النشاط، تتولى هياكل المداولة والتصرف بالشركات المصادرة </w:t>
      </w:r>
      <w:r w:rsidR="00014DE8" w:rsidRPr="00014DE8">
        <w:rPr>
          <w:rFonts w:ascii="Arial" w:hAnsi="Arial" w:cs="Arial" w:hint="cs"/>
          <w:rtl/>
        </w:rPr>
        <w:t>اتخاذ</w:t>
      </w:r>
      <w:r w:rsidRPr="00014DE8">
        <w:rPr>
          <w:rFonts w:ascii="Arial" w:hAnsi="Arial" w:cs="Arial"/>
          <w:rtl/>
        </w:rPr>
        <w:t xml:space="preserve"> الإجراءات الإدارية والقانونية لحل الشركة المعنية وتصفيتها. وتتولى الهياكل المعنية ضبط مدة محددة الأعمال التصفية أقصاها سنة واحدة وضبط أجرة المصفي في حدود لا تتجاوز مرتب مدير عام إدارة مركزية وذلك إذا كان المصفي من بين الموظفين العموميين المباشرين. </w:t>
      </w:r>
    </w:p>
    <w:p w14:paraId="59E9E2AC" w14:textId="6943BAEE" w:rsidR="007B46E9" w:rsidRPr="00014DE8" w:rsidRDefault="007B46E9" w:rsidP="00557BC0">
      <w:pPr>
        <w:bidi/>
        <w:spacing w:before="100" w:beforeAutospacing="1" w:after="0" w:line="240" w:lineRule="auto"/>
        <w:ind w:left="284"/>
        <w:jc w:val="both"/>
        <w:rPr>
          <w:rFonts w:ascii="Arial" w:hAnsi="Arial" w:cs="Arial"/>
        </w:rPr>
      </w:pPr>
      <w:r w:rsidRPr="00014DE8">
        <w:rPr>
          <w:rFonts w:ascii="Arial" w:hAnsi="Arial" w:cs="Arial"/>
          <w:rtl/>
        </w:rPr>
        <w:t>وفي صورة ما إذا كان المصفي متقاعد، تضاف لمنحة تقاعده، منحة شهرية جزافية بخمسمائة دينار دون سواها</w:t>
      </w:r>
      <w:r w:rsidRPr="00014DE8">
        <w:rPr>
          <w:rFonts w:ascii="Arial" w:hAnsi="Arial" w:cs="Arial"/>
        </w:rPr>
        <w:t xml:space="preserve">. </w:t>
      </w:r>
    </w:p>
    <w:p w14:paraId="5456BDB8" w14:textId="3AD1CAF6" w:rsidR="00014DE8" w:rsidRPr="00014DE8" w:rsidRDefault="007B46E9" w:rsidP="00557BC0">
      <w:pPr>
        <w:bidi/>
        <w:spacing w:before="100" w:beforeAutospacing="1" w:after="0" w:line="240" w:lineRule="auto"/>
        <w:ind w:left="284"/>
        <w:jc w:val="both"/>
        <w:rPr>
          <w:rFonts w:ascii="Arial" w:hAnsi="Arial" w:cs="Arial"/>
          <w:rtl/>
        </w:rPr>
      </w:pPr>
      <w:r w:rsidRPr="00014DE8">
        <w:rPr>
          <w:rFonts w:ascii="Arial" w:hAnsi="Arial" w:cs="Arial"/>
          <w:b/>
          <w:bCs/>
          <w:rtl/>
        </w:rPr>
        <w:t xml:space="preserve">الفصل </w:t>
      </w:r>
      <w:r w:rsidR="00014DE8" w:rsidRPr="00014DE8">
        <w:rPr>
          <w:rFonts w:ascii="Arial" w:hAnsi="Arial" w:cs="Arial"/>
          <w:b/>
          <w:bCs/>
          <w:rtl/>
        </w:rPr>
        <w:t>9 -</w:t>
      </w:r>
      <w:r w:rsidRPr="00014DE8">
        <w:rPr>
          <w:rFonts w:ascii="Arial" w:hAnsi="Arial" w:cs="Arial"/>
          <w:rtl/>
        </w:rPr>
        <w:t xml:space="preserve"> تتولى الوزارة المكلفة بالعدل مد اللجنة المشار إليها بالفصل الأول من هذا القانون بنسخ من التقارير السابقة التي قدمها المتصرفون القضائيون والمؤتمنون العدليون، حسب الحالة، والمتعلقة بالأشخاص</w:t>
      </w:r>
      <w:r w:rsidRPr="00014DE8">
        <w:rPr>
          <w:rFonts w:ascii="Arial" w:hAnsi="Arial" w:cs="Arial"/>
        </w:rPr>
        <w:t xml:space="preserve"> </w:t>
      </w:r>
      <w:r w:rsidRPr="00014DE8">
        <w:rPr>
          <w:rFonts w:ascii="Arial" w:hAnsi="Arial" w:cs="Arial"/>
          <w:rtl/>
        </w:rPr>
        <w:t xml:space="preserve">المصادرة أملاكهم. وتضمن هذه التقارير، وجوبا، بكشف في تاريخ دخول هذا القانون حيز النفاذ حول تنفيذ أعمال المصادرة من قبل المتصرفين والمؤتمنين العدليين بما في ذلك التصرف المالي في الأموال </w:t>
      </w:r>
      <w:r w:rsidR="00014DE8" w:rsidRPr="00014DE8">
        <w:rPr>
          <w:rFonts w:ascii="Arial" w:hAnsi="Arial" w:cs="Arial"/>
          <w:rtl/>
        </w:rPr>
        <w:t>المصادرة.</w:t>
      </w:r>
    </w:p>
    <w:p w14:paraId="4D47AB1C" w14:textId="360AE8E8" w:rsidR="00014DE8" w:rsidRPr="00014DE8" w:rsidRDefault="007B46E9" w:rsidP="00557BC0">
      <w:pPr>
        <w:bidi/>
        <w:spacing w:before="100" w:beforeAutospacing="1" w:after="0" w:line="240" w:lineRule="auto"/>
        <w:ind w:left="284"/>
        <w:jc w:val="both"/>
        <w:rPr>
          <w:rFonts w:ascii="Arial" w:hAnsi="Arial" w:cs="Arial"/>
          <w:rtl/>
        </w:rPr>
      </w:pPr>
      <w:r w:rsidRPr="00014DE8">
        <w:rPr>
          <w:rFonts w:ascii="Arial" w:hAnsi="Arial" w:cs="Arial"/>
          <w:b/>
          <w:bCs/>
          <w:rtl/>
        </w:rPr>
        <w:t>الفصل 10</w:t>
      </w:r>
      <w:r w:rsidR="00014DE8" w:rsidRPr="00014DE8">
        <w:rPr>
          <w:rFonts w:ascii="Arial" w:hAnsi="Arial" w:cs="Arial"/>
          <w:b/>
          <w:bCs/>
          <w:rtl/>
        </w:rPr>
        <w:t xml:space="preserve"> -</w:t>
      </w:r>
      <w:r w:rsidRPr="00014DE8">
        <w:rPr>
          <w:rFonts w:ascii="Arial" w:hAnsi="Arial" w:cs="Arial"/>
          <w:rtl/>
        </w:rPr>
        <w:t xml:space="preserve"> لرئيس الحكومة، </w:t>
      </w:r>
      <w:r w:rsidR="00014DE8" w:rsidRPr="00014DE8">
        <w:rPr>
          <w:rFonts w:ascii="Arial" w:hAnsi="Arial" w:cs="Arial"/>
          <w:rtl/>
        </w:rPr>
        <w:t>باقتراح</w:t>
      </w:r>
      <w:r w:rsidRPr="00014DE8">
        <w:rPr>
          <w:rFonts w:ascii="Arial" w:hAnsi="Arial" w:cs="Arial"/>
          <w:rtl/>
        </w:rPr>
        <w:t xml:space="preserve"> من وزير المالية، أن يصدر أمر </w:t>
      </w:r>
      <w:r w:rsidR="00014DE8" w:rsidRPr="00014DE8">
        <w:rPr>
          <w:rFonts w:ascii="Arial" w:hAnsi="Arial" w:cs="Arial"/>
          <w:rtl/>
        </w:rPr>
        <w:t>لاقتناء</w:t>
      </w:r>
      <w:r w:rsidRPr="00014DE8">
        <w:rPr>
          <w:rFonts w:ascii="Arial" w:hAnsi="Arial" w:cs="Arial"/>
          <w:rtl/>
        </w:rPr>
        <w:t xml:space="preserve"> أسهم </w:t>
      </w:r>
      <w:r w:rsidR="00014DE8" w:rsidRPr="00014DE8">
        <w:rPr>
          <w:rFonts w:ascii="Arial" w:hAnsi="Arial" w:cs="Arial"/>
          <w:rtl/>
        </w:rPr>
        <w:t>امتياز</w:t>
      </w:r>
      <w:r w:rsidRPr="00014DE8">
        <w:rPr>
          <w:rFonts w:ascii="Arial" w:hAnsi="Arial" w:cs="Arial"/>
          <w:rtl/>
        </w:rPr>
        <w:t xml:space="preserve"> قبل التفويت في أسهم شركة مصادرة يكتسي قطاع نشاطها أهمية مرحلية في تعديل السوق وذلك تطبيقا لأحكام الفصل عدد 33 (ثانيا) من </w:t>
      </w:r>
      <w:hyperlink r:id="rId11" w:history="1">
        <w:r w:rsidRPr="00014DE8">
          <w:rPr>
            <w:rStyle w:val="Lienhypertexte"/>
            <w:rFonts w:ascii="Arial" w:hAnsi="Arial" w:cs="Arial" w:hint="cs"/>
            <w:rtl/>
          </w:rPr>
          <w:t>القانون</w:t>
        </w:r>
        <w:r w:rsidRPr="00014DE8">
          <w:rPr>
            <w:rStyle w:val="Lienhypertexte"/>
            <w:rFonts w:ascii="Arial" w:hAnsi="Arial" w:cs="Arial"/>
            <w:rtl/>
          </w:rPr>
          <w:t xml:space="preserve"> </w:t>
        </w:r>
        <w:r w:rsidRPr="00014DE8">
          <w:rPr>
            <w:rStyle w:val="Lienhypertexte"/>
            <w:rFonts w:ascii="Arial" w:hAnsi="Arial" w:cs="Arial" w:hint="cs"/>
            <w:rtl/>
          </w:rPr>
          <w:t>عدد</w:t>
        </w:r>
        <w:r w:rsidRPr="00014DE8">
          <w:rPr>
            <w:rStyle w:val="Lienhypertexte"/>
            <w:rFonts w:ascii="Arial" w:hAnsi="Arial" w:cs="Arial"/>
            <w:rtl/>
          </w:rPr>
          <w:t xml:space="preserve"> 9 </w:t>
        </w:r>
        <w:r w:rsidRPr="00014DE8">
          <w:rPr>
            <w:rStyle w:val="Lienhypertexte"/>
            <w:rFonts w:ascii="Arial" w:hAnsi="Arial" w:cs="Arial" w:hint="cs"/>
            <w:rtl/>
          </w:rPr>
          <w:t>لسنة</w:t>
        </w:r>
        <w:r w:rsidRPr="00014DE8">
          <w:rPr>
            <w:rStyle w:val="Lienhypertexte"/>
            <w:rFonts w:ascii="Arial" w:hAnsi="Arial" w:cs="Arial"/>
            <w:rtl/>
          </w:rPr>
          <w:t xml:space="preserve"> 1989 </w:t>
        </w:r>
        <w:r w:rsidRPr="00014DE8">
          <w:rPr>
            <w:rStyle w:val="Lienhypertexte"/>
            <w:rFonts w:ascii="Arial" w:hAnsi="Arial" w:cs="Arial" w:hint="cs"/>
            <w:rtl/>
          </w:rPr>
          <w:t>المؤرخ</w:t>
        </w:r>
        <w:r w:rsidRPr="00014DE8">
          <w:rPr>
            <w:rStyle w:val="Lienhypertexte"/>
            <w:rFonts w:ascii="Arial" w:hAnsi="Arial" w:cs="Arial"/>
            <w:rtl/>
          </w:rPr>
          <w:t xml:space="preserve"> </w:t>
        </w:r>
        <w:r w:rsidRPr="00014DE8">
          <w:rPr>
            <w:rStyle w:val="Lienhypertexte"/>
            <w:rFonts w:ascii="Arial" w:hAnsi="Arial" w:cs="Arial" w:hint="cs"/>
            <w:rtl/>
          </w:rPr>
          <w:t>في</w:t>
        </w:r>
        <w:r w:rsidRPr="00014DE8">
          <w:rPr>
            <w:rStyle w:val="Lienhypertexte"/>
            <w:rFonts w:ascii="Arial" w:hAnsi="Arial" w:cs="Arial"/>
            <w:rtl/>
          </w:rPr>
          <w:t xml:space="preserve"> </w:t>
        </w:r>
        <w:r w:rsidRPr="00014DE8">
          <w:rPr>
            <w:rStyle w:val="Lienhypertexte"/>
            <w:rFonts w:ascii="Arial" w:hAnsi="Arial" w:cs="Arial" w:hint="cs"/>
            <w:rtl/>
          </w:rPr>
          <w:t>أول</w:t>
        </w:r>
        <w:r w:rsidRPr="00014DE8">
          <w:rPr>
            <w:rStyle w:val="Lienhypertexte"/>
            <w:rFonts w:ascii="Arial" w:hAnsi="Arial" w:cs="Arial"/>
            <w:rtl/>
          </w:rPr>
          <w:t xml:space="preserve"> </w:t>
        </w:r>
        <w:r w:rsidRPr="00014DE8">
          <w:rPr>
            <w:rStyle w:val="Lienhypertexte"/>
            <w:rFonts w:ascii="Arial" w:hAnsi="Arial" w:cs="Arial" w:hint="cs"/>
            <w:rtl/>
          </w:rPr>
          <w:t>فيفري</w:t>
        </w:r>
        <w:r w:rsidRPr="00014DE8">
          <w:rPr>
            <w:rStyle w:val="Lienhypertexte"/>
            <w:rFonts w:ascii="Arial" w:hAnsi="Arial" w:cs="Arial"/>
            <w:rtl/>
          </w:rPr>
          <w:t xml:space="preserve"> 1989 </w:t>
        </w:r>
        <w:r w:rsidRPr="00014DE8">
          <w:rPr>
            <w:rStyle w:val="Lienhypertexte"/>
            <w:rFonts w:ascii="Arial" w:hAnsi="Arial" w:cs="Arial" w:hint="cs"/>
            <w:rtl/>
          </w:rPr>
          <w:t>والمتعلق</w:t>
        </w:r>
        <w:r w:rsidRPr="00014DE8">
          <w:rPr>
            <w:rStyle w:val="Lienhypertexte"/>
            <w:rFonts w:ascii="Arial" w:hAnsi="Arial" w:cs="Arial"/>
            <w:rtl/>
          </w:rPr>
          <w:t xml:space="preserve"> </w:t>
        </w:r>
        <w:r w:rsidRPr="00014DE8">
          <w:rPr>
            <w:rStyle w:val="Lienhypertexte"/>
            <w:rFonts w:ascii="Arial" w:hAnsi="Arial" w:cs="Arial" w:hint="cs"/>
            <w:rtl/>
          </w:rPr>
          <w:t>بالمساهمات</w:t>
        </w:r>
        <w:r w:rsidRPr="00014DE8">
          <w:rPr>
            <w:rStyle w:val="Lienhypertexte"/>
            <w:rFonts w:ascii="Arial" w:hAnsi="Arial" w:cs="Arial"/>
            <w:rtl/>
          </w:rPr>
          <w:t xml:space="preserve"> </w:t>
        </w:r>
        <w:r w:rsidRPr="00014DE8">
          <w:rPr>
            <w:rStyle w:val="Lienhypertexte"/>
            <w:rFonts w:ascii="Arial" w:hAnsi="Arial" w:cs="Arial" w:hint="cs"/>
            <w:rtl/>
          </w:rPr>
          <w:t>والمنشآت</w:t>
        </w:r>
        <w:r w:rsidRPr="00014DE8">
          <w:rPr>
            <w:rStyle w:val="Lienhypertexte"/>
            <w:rFonts w:ascii="Arial" w:hAnsi="Arial" w:cs="Arial"/>
            <w:rtl/>
          </w:rPr>
          <w:t xml:space="preserve"> </w:t>
        </w:r>
        <w:r w:rsidRPr="00014DE8">
          <w:rPr>
            <w:rStyle w:val="Lienhypertexte"/>
            <w:rFonts w:ascii="Arial" w:hAnsi="Arial" w:cs="Arial" w:hint="cs"/>
            <w:rtl/>
          </w:rPr>
          <w:t>العمومية</w:t>
        </w:r>
      </w:hyperlink>
      <w:r w:rsidRPr="00014DE8">
        <w:rPr>
          <w:rFonts w:ascii="Arial" w:hAnsi="Arial" w:cs="Arial"/>
          <w:rtl/>
        </w:rPr>
        <w:t xml:space="preserve"> كما نقح </w:t>
      </w:r>
      <w:r w:rsidR="00014DE8" w:rsidRPr="00014DE8">
        <w:rPr>
          <w:rFonts w:ascii="Arial" w:hAnsi="Arial" w:cs="Arial"/>
          <w:rtl/>
        </w:rPr>
        <w:t>وتمم</w:t>
      </w:r>
      <w:r w:rsidRPr="00014DE8">
        <w:rPr>
          <w:rFonts w:ascii="Arial" w:hAnsi="Arial" w:cs="Arial"/>
          <w:rtl/>
        </w:rPr>
        <w:t xml:space="preserve"> بالقانون عدد 102 لسنة 1994 المؤرخ في أول أوت 1994. </w:t>
      </w:r>
    </w:p>
    <w:p w14:paraId="7D280B52" w14:textId="60CE3CCF" w:rsidR="007B46E9" w:rsidRPr="00014DE8" w:rsidRDefault="007B46E9" w:rsidP="00557BC0">
      <w:pPr>
        <w:bidi/>
        <w:spacing w:before="100" w:beforeAutospacing="1" w:after="0" w:line="240" w:lineRule="auto"/>
        <w:ind w:left="284"/>
        <w:jc w:val="both"/>
        <w:rPr>
          <w:rFonts w:ascii="Arial" w:hAnsi="Arial" w:cs="Arial"/>
        </w:rPr>
      </w:pPr>
      <w:r w:rsidRPr="00014DE8">
        <w:rPr>
          <w:rFonts w:ascii="Arial" w:hAnsi="Arial" w:cs="Arial"/>
          <w:b/>
          <w:bCs/>
          <w:rtl/>
        </w:rPr>
        <w:t>الفصل 1</w:t>
      </w:r>
      <w:r w:rsidR="00014DE8" w:rsidRPr="00014DE8">
        <w:rPr>
          <w:rFonts w:ascii="Arial" w:hAnsi="Arial" w:cs="Arial"/>
          <w:b/>
          <w:bCs/>
          <w:rtl/>
        </w:rPr>
        <w:t>1 -</w:t>
      </w:r>
      <w:r w:rsidRPr="00014DE8">
        <w:rPr>
          <w:rFonts w:ascii="Arial" w:hAnsi="Arial" w:cs="Arial"/>
          <w:rtl/>
        </w:rPr>
        <w:t xml:space="preserve"> تنطبق أحكام الفقرة الثانية من الفصل 12 (جديد) والفصلين 3 و4 من هذا القانون على الوضعيات والعمليات الجارية في تاريخ دخوله حيز النفاذ</w:t>
      </w:r>
      <w:r w:rsidRPr="00014DE8">
        <w:rPr>
          <w:rFonts w:ascii="Arial" w:hAnsi="Arial" w:cs="Arial"/>
        </w:rPr>
        <w:t xml:space="preserve">. </w:t>
      </w:r>
    </w:p>
    <w:p w14:paraId="1B91C7C8" w14:textId="214A7CC5" w:rsidR="0060160F" w:rsidRPr="00014DE8" w:rsidRDefault="007B46E9" w:rsidP="00557BC0">
      <w:pPr>
        <w:bidi/>
        <w:spacing w:before="100" w:beforeAutospacing="1" w:after="0" w:line="240" w:lineRule="auto"/>
        <w:ind w:left="284"/>
        <w:jc w:val="both"/>
        <w:rPr>
          <w:rFonts w:ascii="Arial" w:hAnsi="Arial" w:cs="Arial"/>
          <w:rtl/>
        </w:rPr>
      </w:pPr>
      <w:r w:rsidRPr="00014DE8">
        <w:rPr>
          <w:rFonts w:ascii="Arial" w:hAnsi="Arial" w:cs="Arial"/>
          <w:b/>
          <w:bCs/>
          <w:rtl/>
        </w:rPr>
        <w:t>الفصل 12</w:t>
      </w:r>
      <w:r w:rsidR="00014DE8" w:rsidRPr="00014DE8">
        <w:rPr>
          <w:rFonts w:ascii="Arial" w:hAnsi="Arial" w:cs="Arial"/>
          <w:b/>
          <w:bCs/>
          <w:rtl/>
        </w:rPr>
        <w:t xml:space="preserve"> - </w:t>
      </w:r>
      <w:r w:rsidRPr="00014DE8">
        <w:rPr>
          <w:rFonts w:ascii="Arial" w:hAnsi="Arial" w:cs="Arial"/>
          <w:rtl/>
        </w:rPr>
        <w:t>تحل وجوبا شركة الكرامة القابضة بعد إتمام إجراءات الإحالة المشار إليها في الفصل السادس من هذا القانون وفي أجل</w:t>
      </w:r>
      <w:r w:rsidR="00014DE8" w:rsidRPr="00014DE8">
        <w:rPr>
          <w:rFonts w:ascii="Arial" w:hAnsi="Arial" w:cs="Arial"/>
          <w:rtl/>
        </w:rPr>
        <w:t xml:space="preserve"> </w:t>
      </w:r>
      <w:r w:rsidRPr="00014DE8">
        <w:rPr>
          <w:rFonts w:ascii="Arial" w:hAnsi="Arial" w:cs="Arial"/>
          <w:rtl/>
        </w:rPr>
        <w:t xml:space="preserve">أقصاه 30 </w:t>
      </w:r>
      <w:proofErr w:type="spellStart"/>
      <w:r w:rsidRPr="00014DE8">
        <w:rPr>
          <w:rFonts w:ascii="Arial" w:hAnsi="Arial" w:cs="Arial"/>
          <w:rtl/>
        </w:rPr>
        <w:t>أفريل</w:t>
      </w:r>
      <w:proofErr w:type="spellEnd"/>
      <w:r w:rsidRPr="00014DE8">
        <w:rPr>
          <w:rFonts w:ascii="Arial" w:hAnsi="Arial" w:cs="Arial"/>
          <w:rtl/>
        </w:rPr>
        <w:t xml:space="preserve"> 2018</w:t>
      </w:r>
      <w:r w:rsidRPr="00014DE8">
        <w:rPr>
          <w:rFonts w:ascii="Arial" w:hAnsi="Arial" w:cs="Arial"/>
        </w:rPr>
        <w:t>.</w:t>
      </w:r>
    </w:p>
    <w:p w14:paraId="41A1457E" w14:textId="77777777" w:rsidR="00014DE8" w:rsidRPr="00014DE8" w:rsidRDefault="00014DE8" w:rsidP="00557BC0">
      <w:pPr>
        <w:bidi/>
        <w:spacing w:before="100" w:beforeAutospacing="1" w:after="0" w:line="240" w:lineRule="auto"/>
        <w:ind w:left="284"/>
        <w:jc w:val="both"/>
        <w:rPr>
          <w:rFonts w:ascii="Arial" w:hAnsi="Arial" w:cs="Arial"/>
        </w:rPr>
      </w:pPr>
    </w:p>
    <w:sectPr w:rsidR="00014DE8" w:rsidRPr="00014DE8" w:rsidSect="00C9512C">
      <w:headerReference w:type="even" r:id="rId12"/>
      <w:headerReference w:type="default" r:id="rId13"/>
      <w:footerReference w:type="even" r:id="rId14"/>
      <w:footerReference w:type="default" r:id="rId15"/>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CBDFE" w14:textId="77777777" w:rsidR="00B11608" w:rsidRDefault="00B11608" w:rsidP="008F3F2D">
      <w:r>
        <w:separator/>
      </w:r>
    </w:p>
  </w:endnote>
  <w:endnote w:type="continuationSeparator" w:id="0">
    <w:p w14:paraId="1080F17C" w14:textId="77777777" w:rsidR="00B11608" w:rsidRDefault="00B11608"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40CB6" w14:textId="77777777" w:rsidR="00D82EB7" w:rsidRPr="00C64B86" w:rsidRDefault="00D82EB7">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D82EB7" w:rsidRPr="00A00644" w:rsidRDefault="00D82EB7"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D82EB7" w:rsidRDefault="00D82EB7"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r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" fillcolor="maroon" stroked="f">
              <v:fill color2="red" rotate="t" angle="180" focus="100%" type="gradient">
                <o:fill v:ext="view" type="gradientUnscaled"/>
              </v:fill>
              <v:textbox>
                <w:txbxContent>
                  <w:p w14:paraId="0333D16A" w14:textId="19B22466" w:rsidR="00D82EB7" w:rsidRPr="00A00644" w:rsidRDefault="00D82EB7"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D82EB7" w:rsidRDefault="00D82EB7"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325FA" w14:textId="77777777" w:rsidR="00D82EB7" w:rsidRDefault="00D82EB7">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D82EB7" w:rsidRPr="00A00644" w:rsidRDefault="00D82EB7"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aDpQIAANsFAAAOAAAAZHJzL2Uyb0RvYy54bWysVN9P2zAQfp+0/8Hy+0jKyg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7Ov9GbR&#10;aXZAO/Thm4KGRaHgSNETk2J760NvujcZCC6XtTFJ9mTSC8wBsZInpMdqdW2QbQU9OiUQ4/eOKn9s&#10;HRMjVbz6A7JcpvsDhLKt+lBRQjEmYGwEW4gJ9eb9jUqdN+QfCewpS1LYGRVRxj4qTcwTSZM+h9jz&#10;akxcSKlsmAyZJ+sI0xRqBH5+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" fillcolor="maroon" stroked="f">
              <v:fill color2="red" rotate="t" angle="180" focus="100%" type="gradient">
                <o:fill v:ext="view" type="gradientUnscaled"/>
              </v:fill>
              <v:textbox>
                <w:txbxContent>
                  <w:p w14:paraId="473BCA54" w14:textId="68EC5DAB" w:rsidR="00D82EB7" w:rsidRPr="00A00644" w:rsidRDefault="00D82EB7"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D11F1" w14:textId="77777777" w:rsidR="00B11608" w:rsidRDefault="00B11608" w:rsidP="00696990">
      <w:pPr>
        <w:bidi/>
        <w:jc w:val="both"/>
      </w:pPr>
      <w:r>
        <w:separator/>
      </w:r>
    </w:p>
  </w:footnote>
  <w:footnote w:type="continuationSeparator" w:id="0">
    <w:p w14:paraId="7E23E338" w14:textId="77777777" w:rsidR="00B11608" w:rsidRDefault="00B11608"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1C17A" w14:textId="1640D17B" w:rsidR="00D82EB7" w:rsidRDefault="00D82EB7">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D82EB7" w:rsidRDefault="00D82EB7">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D82EB7" w:rsidRDefault="00D82EB7">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D82EB7" w:rsidRDefault="00D82EB7" w:rsidP="0097472C">
                          <w:pPr>
                            <w:spacing w:after="0" w:line="240" w:lineRule="auto"/>
                            <w:ind w:left="567"/>
                            <w:rPr>
                              <w:rFonts w:ascii="Arial" w:eastAsia="Times New Roman" w:hAnsi="Arial" w:cs="Times New Roman"/>
                              <w:sz w:val="24"/>
                              <w:szCs w:val="24"/>
                            </w:rPr>
                          </w:pPr>
                        </w:p>
                        <w:p w14:paraId="62BF567A" w14:textId="77777777" w:rsidR="00D82EB7" w:rsidRPr="005F7BF4" w:rsidRDefault="00D82EB7"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D82EB7" w:rsidRPr="005F7BF4" w:rsidRDefault="00D82EB7"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D82EB7" w:rsidRDefault="00D82EB7" w:rsidP="0097472C">
                    <w:pPr>
                      <w:spacing w:after="0" w:line="240" w:lineRule="auto"/>
                      <w:ind w:left="567"/>
                      <w:rPr>
                        <w:rFonts w:ascii="Arial" w:eastAsia="Times New Roman" w:hAnsi="Arial" w:cs="Times New Roman"/>
                        <w:sz w:val="24"/>
                        <w:szCs w:val="24"/>
                      </w:rPr>
                    </w:pPr>
                  </w:p>
                  <w:p w14:paraId="62BF567A" w14:textId="77777777" w:rsidR="00D82EB7" w:rsidRPr="005F7BF4" w:rsidRDefault="00D82EB7"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D82EB7" w:rsidRPr="005F7BF4" w:rsidRDefault="00D82EB7"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80B58" w14:textId="57BF3862" w:rsidR="00D82EB7" w:rsidRDefault="00D82EB7">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D82EB7" w:rsidRDefault="00D82EB7">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D82EB7" w:rsidRDefault="00D82EB7">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D82EB7" w:rsidRDefault="00D82EB7" w:rsidP="0075404E">
                          <w:pPr>
                            <w:spacing w:after="0" w:line="20" w:lineRule="atLeast"/>
                            <w:ind w:left="567"/>
                            <w:rPr>
                              <w:rFonts w:ascii="Arial" w:eastAsia="Times New Roman" w:hAnsi="Arial" w:cs="Arial"/>
                              <w:sz w:val="24"/>
                              <w:szCs w:val="20"/>
                              <w:lang w:eastAsia="en-US"/>
                            </w:rPr>
                          </w:pPr>
                        </w:p>
                        <w:p w14:paraId="769732F9" w14:textId="77777777" w:rsidR="00D82EB7" w:rsidRPr="00696C4B" w:rsidRDefault="00D82EB7"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D82EB7" w:rsidRPr="00317C84" w:rsidRDefault="00D82EB7"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D82EB7" w:rsidRDefault="00D82EB7"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D82EB7" w:rsidRDefault="00D82EB7" w:rsidP="0075404E">
                    <w:pPr>
                      <w:spacing w:after="0" w:line="20" w:lineRule="atLeast"/>
                      <w:ind w:left="567"/>
                      <w:rPr>
                        <w:rFonts w:ascii="Arial" w:eastAsia="Times New Roman" w:hAnsi="Arial" w:cs="Arial"/>
                        <w:sz w:val="24"/>
                        <w:szCs w:val="20"/>
                        <w:lang w:eastAsia="en-US"/>
                      </w:rPr>
                    </w:pPr>
                  </w:p>
                  <w:p w14:paraId="769732F9" w14:textId="77777777" w:rsidR="00D82EB7" w:rsidRPr="00696C4B" w:rsidRDefault="00D82EB7"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D82EB7" w:rsidRPr="00317C84" w:rsidRDefault="00D82EB7"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D82EB7" w:rsidRDefault="00D82EB7"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334C2"/>
    <w:multiLevelType w:val="hybridMultilevel"/>
    <w:tmpl w:val="530C715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14A0716B"/>
    <w:multiLevelType w:val="hybridMultilevel"/>
    <w:tmpl w:val="DE446F88"/>
    <w:lvl w:ilvl="0" w:tplc="D58E523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 w15:restartNumberingAfterBreak="0">
    <w:nsid w:val="1A736ACE"/>
    <w:multiLevelType w:val="hybridMultilevel"/>
    <w:tmpl w:val="4B7AEFB4"/>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15:restartNumberingAfterBreak="0">
    <w:nsid w:val="28DA6CDA"/>
    <w:multiLevelType w:val="hybridMultilevel"/>
    <w:tmpl w:val="74A8CD6C"/>
    <w:lvl w:ilvl="0" w:tplc="D58E523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 w15:restartNumberingAfterBreak="0">
    <w:nsid w:val="2E6226DC"/>
    <w:multiLevelType w:val="hybridMultilevel"/>
    <w:tmpl w:val="0F544D16"/>
    <w:lvl w:ilvl="0" w:tplc="1F926EAA">
      <w:numFmt w:val="bullet"/>
      <w:lvlText w:val="-"/>
      <w:lvlJc w:val="left"/>
      <w:pPr>
        <w:ind w:left="703" w:hanging="360"/>
      </w:pPr>
      <w:rPr>
        <w:rFonts w:ascii="Arial" w:eastAsiaTheme="minorEastAsia" w:hAnsi="Arial" w:cs="Arial" w:hint="default"/>
      </w:rPr>
    </w:lvl>
    <w:lvl w:ilvl="1" w:tplc="040C0003" w:tentative="1">
      <w:start w:val="1"/>
      <w:numFmt w:val="bullet"/>
      <w:lvlText w:val="o"/>
      <w:lvlJc w:val="left"/>
      <w:pPr>
        <w:ind w:left="1423" w:hanging="360"/>
      </w:pPr>
      <w:rPr>
        <w:rFonts w:ascii="Courier New" w:hAnsi="Courier New" w:cs="Courier New" w:hint="default"/>
      </w:rPr>
    </w:lvl>
    <w:lvl w:ilvl="2" w:tplc="040C0005" w:tentative="1">
      <w:start w:val="1"/>
      <w:numFmt w:val="bullet"/>
      <w:lvlText w:val=""/>
      <w:lvlJc w:val="left"/>
      <w:pPr>
        <w:ind w:left="2143" w:hanging="360"/>
      </w:pPr>
      <w:rPr>
        <w:rFonts w:ascii="Wingdings" w:hAnsi="Wingdings" w:hint="default"/>
      </w:rPr>
    </w:lvl>
    <w:lvl w:ilvl="3" w:tplc="040C0001" w:tentative="1">
      <w:start w:val="1"/>
      <w:numFmt w:val="bullet"/>
      <w:lvlText w:val=""/>
      <w:lvlJc w:val="left"/>
      <w:pPr>
        <w:ind w:left="2863" w:hanging="360"/>
      </w:pPr>
      <w:rPr>
        <w:rFonts w:ascii="Symbol" w:hAnsi="Symbol" w:hint="default"/>
      </w:rPr>
    </w:lvl>
    <w:lvl w:ilvl="4" w:tplc="040C0003" w:tentative="1">
      <w:start w:val="1"/>
      <w:numFmt w:val="bullet"/>
      <w:lvlText w:val="o"/>
      <w:lvlJc w:val="left"/>
      <w:pPr>
        <w:ind w:left="3583" w:hanging="360"/>
      </w:pPr>
      <w:rPr>
        <w:rFonts w:ascii="Courier New" w:hAnsi="Courier New" w:cs="Courier New" w:hint="default"/>
      </w:rPr>
    </w:lvl>
    <w:lvl w:ilvl="5" w:tplc="040C0005" w:tentative="1">
      <w:start w:val="1"/>
      <w:numFmt w:val="bullet"/>
      <w:lvlText w:val=""/>
      <w:lvlJc w:val="left"/>
      <w:pPr>
        <w:ind w:left="4303" w:hanging="360"/>
      </w:pPr>
      <w:rPr>
        <w:rFonts w:ascii="Wingdings" w:hAnsi="Wingdings" w:hint="default"/>
      </w:rPr>
    </w:lvl>
    <w:lvl w:ilvl="6" w:tplc="040C0001" w:tentative="1">
      <w:start w:val="1"/>
      <w:numFmt w:val="bullet"/>
      <w:lvlText w:val=""/>
      <w:lvlJc w:val="left"/>
      <w:pPr>
        <w:ind w:left="5023" w:hanging="360"/>
      </w:pPr>
      <w:rPr>
        <w:rFonts w:ascii="Symbol" w:hAnsi="Symbol" w:hint="default"/>
      </w:rPr>
    </w:lvl>
    <w:lvl w:ilvl="7" w:tplc="040C0003" w:tentative="1">
      <w:start w:val="1"/>
      <w:numFmt w:val="bullet"/>
      <w:lvlText w:val="o"/>
      <w:lvlJc w:val="left"/>
      <w:pPr>
        <w:ind w:left="5743" w:hanging="360"/>
      </w:pPr>
      <w:rPr>
        <w:rFonts w:ascii="Courier New" w:hAnsi="Courier New" w:cs="Courier New" w:hint="default"/>
      </w:rPr>
    </w:lvl>
    <w:lvl w:ilvl="8" w:tplc="040C0005" w:tentative="1">
      <w:start w:val="1"/>
      <w:numFmt w:val="bullet"/>
      <w:lvlText w:val=""/>
      <w:lvlJc w:val="left"/>
      <w:pPr>
        <w:ind w:left="6463" w:hanging="360"/>
      </w:pPr>
      <w:rPr>
        <w:rFonts w:ascii="Wingdings" w:hAnsi="Wingdings" w:hint="default"/>
      </w:rPr>
    </w:lvl>
  </w:abstractNum>
  <w:abstractNum w:abstractNumId="5" w15:restartNumberingAfterBreak="0">
    <w:nsid w:val="4F216455"/>
    <w:multiLevelType w:val="hybridMultilevel"/>
    <w:tmpl w:val="D534AA88"/>
    <w:lvl w:ilvl="0" w:tplc="D58E52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0C7140"/>
    <w:multiLevelType w:val="hybridMultilevel"/>
    <w:tmpl w:val="09C050E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5168541F"/>
    <w:multiLevelType w:val="hybridMultilevel"/>
    <w:tmpl w:val="4B7AEFB4"/>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15:restartNumberingAfterBreak="0">
    <w:nsid w:val="51E218BA"/>
    <w:multiLevelType w:val="hybridMultilevel"/>
    <w:tmpl w:val="9FE476F2"/>
    <w:lvl w:ilvl="0" w:tplc="D58E523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9" w15:restartNumberingAfterBreak="0">
    <w:nsid w:val="55B70C64"/>
    <w:multiLevelType w:val="hybridMultilevel"/>
    <w:tmpl w:val="F424B610"/>
    <w:lvl w:ilvl="0" w:tplc="D58E523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7"/>
  </w:num>
  <w:num w:numId="6">
    <w:abstractNumId w:val="9"/>
  </w:num>
  <w:num w:numId="7">
    <w:abstractNumId w:val="4"/>
  </w:num>
  <w:num w:numId="8">
    <w:abstractNumId w:val="1"/>
  </w:num>
  <w:num w:numId="9">
    <w:abstractNumId w:val="3"/>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4189"/>
    <w:rsid w:val="00014DE8"/>
    <w:rsid w:val="0002698D"/>
    <w:rsid w:val="0003352E"/>
    <w:rsid w:val="00052372"/>
    <w:rsid w:val="00053C64"/>
    <w:rsid w:val="0006269F"/>
    <w:rsid w:val="000800EA"/>
    <w:rsid w:val="00082866"/>
    <w:rsid w:val="00082AD5"/>
    <w:rsid w:val="000856EB"/>
    <w:rsid w:val="00092843"/>
    <w:rsid w:val="00092DE2"/>
    <w:rsid w:val="00094E16"/>
    <w:rsid w:val="00095334"/>
    <w:rsid w:val="000B0D20"/>
    <w:rsid w:val="000B3CD4"/>
    <w:rsid w:val="000D1B53"/>
    <w:rsid w:val="000D7802"/>
    <w:rsid w:val="000E3E65"/>
    <w:rsid w:val="000E5A60"/>
    <w:rsid w:val="000F08DA"/>
    <w:rsid w:val="00100229"/>
    <w:rsid w:val="00121D66"/>
    <w:rsid w:val="001259C1"/>
    <w:rsid w:val="00127429"/>
    <w:rsid w:val="00131332"/>
    <w:rsid w:val="00134668"/>
    <w:rsid w:val="0015113D"/>
    <w:rsid w:val="00152992"/>
    <w:rsid w:val="001543CD"/>
    <w:rsid w:val="001643B6"/>
    <w:rsid w:val="00176E23"/>
    <w:rsid w:val="001B10F2"/>
    <w:rsid w:val="001B165D"/>
    <w:rsid w:val="001C4FA9"/>
    <w:rsid w:val="001E4162"/>
    <w:rsid w:val="001E5DD5"/>
    <w:rsid w:val="001F2B8F"/>
    <w:rsid w:val="00200E4A"/>
    <w:rsid w:val="00201E31"/>
    <w:rsid w:val="002032AB"/>
    <w:rsid w:val="002079A9"/>
    <w:rsid w:val="0021006E"/>
    <w:rsid w:val="00214CFF"/>
    <w:rsid w:val="00216479"/>
    <w:rsid w:val="00221463"/>
    <w:rsid w:val="00221575"/>
    <w:rsid w:val="00231887"/>
    <w:rsid w:val="00243D4D"/>
    <w:rsid w:val="00251672"/>
    <w:rsid w:val="002666C9"/>
    <w:rsid w:val="00273DF6"/>
    <w:rsid w:val="00283899"/>
    <w:rsid w:val="0028557D"/>
    <w:rsid w:val="002A2B42"/>
    <w:rsid w:val="002B19EE"/>
    <w:rsid w:val="002C1F0C"/>
    <w:rsid w:val="002C639E"/>
    <w:rsid w:val="002D182E"/>
    <w:rsid w:val="0030340B"/>
    <w:rsid w:val="003040F9"/>
    <w:rsid w:val="00306AB7"/>
    <w:rsid w:val="00311B43"/>
    <w:rsid w:val="00350AB4"/>
    <w:rsid w:val="00354137"/>
    <w:rsid w:val="003752C0"/>
    <w:rsid w:val="00381A58"/>
    <w:rsid w:val="0039071A"/>
    <w:rsid w:val="00393F3A"/>
    <w:rsid w:val="003A76D7"/>
    <w:rsid w:val="003B5639"/>
    <w:rsid w:val="003B6CD4"/>
    <w:rsid w:val="003D2C2B"/>
    <w:rsid w:val="003E4DFF"/>
    <w:rsid w:val="003E7738"/>
    <w:rsid w:val="003F1349"/>
    <w:rsid w:val="003F1440"/>
    <w:rsid w:val="003F6ED1"/>
    <w:rsid w:val="004038CF"/>
    <w:rsid w:val="00407110"/>
    <w:rsid w:val="004164F8"/>
    <w:rsid w:val="00425178"/>
    <w:rsid w:val="00437520"/>
    <w:rsid w:val="00441B32"/>
    <w:rsid w:val="004421E2"/>
    <w:rsid w:val="004529F4"/>
    <w:rsid w:val="00453596"/>
    <w:rsid w:val="00490B6E"/>
    <w:rsid w:val="00496D4E"/>
    <w:rsid w:val="004D03AF"/>
    <w:rsid w:val="004D4882"/>
    <w:rsid w:val="004D72D1"/>
    <w:rsid w:val="00501F7A"/>
    <w:rsid w:val="0050531C"/>
    <w:rsid w:val="005058F3"/>
    <w:rsid w:val="005177E1"/>
    <w:rsid w:val="005219FA"/>
    <w:rsid w:val="0052231B"/>
    <w:rsid w:val="00553D71"/>
    <w:rsid w:val="0055499B"/>
    <w:rsid w:val="00557BC0"/>
    <w:rsid w:val="00580CC0"/>
    <w:rsid w:val="0059517C"/>
    <w:rsid w:val="005D17EC"/>
    <w:rsid w:val="005D516D"/>
    <w:rsid w:val="005E2AA2"/>
    <w:rsid w:val="005F7250"/>
    <w:rsid w:val="005F7BF4"/>
    <w:rsid w:val="0060160F"/>
    <w:rsid w:val="00610A8F"/>
    <w:rsid w:val="00614E8F"/>
    <w:rsid w:val="00640F13"/>
    <w:rsid w:val="0065154F"/>
    <w:rsid w:val="00655356"/>
    <w:rsid w:val="00675862"/>
    <w:rsid w:val="006816D2"/>
    <w:rsid w:val="00684129"/>
    <w:rsid w:val="00690191"/>
    <w:rsid w:val="00696990"/>
    <w:rsid w:val="006B2BD1"/>
    <w:rsid w:val="006B3E75"/>
    <w:rsid w:val="006B4A3B"/>
    <w:rsid w:val="006B5391"/>
    <w:rsid w:val="006C103F"/>
    <w:rsid w:val="006C1BDA"/>
    <w:rsid w:val="006C631D"/>
    <w:rsid w:val="007018CA"/>
    <w:rsid w:val="00702AFC"/>
    <w:rsid w:val="00711C58"/>
    <w:rsid w:val="00716544"/>
    <w:rsid w:val="007244D3"/>
    <w:rsid w:val="00725A53"/>
    <w:rsid w:val="0075404E"/>
    <w:rsid w:val="00760A0C"/>
    <w:rsid w:val="007828BE"/>
    <w:rsid w:val="0079364A"/>
    <w:rsid w:val="007A10F8"/>
    <w:rsid w:val="007A7245"/>
    <w:rsid w:val="007B46E9"/>
    <w:rsid w:val="007B54B3"/>
    <w:rsid w:val="007C6F68"/>
    <w:rsid w:val="007E6E39"/>
    <w:rsid w:val="007F729E"/>
    <w:rsid w:val="008016FB"/>
    <w:rsid w:val="0080602C"/>
    <w:rsid w:val="008339E1"/>
    <w:rsid w:val="0083672D"/>
    <w:rsid w:val="00842A9C"/>
    <w:rsid w:val="00854B67"/>
    <w:rsid w:val="00854D4D"/>
    <w:rsid w:val="0086081A"/>
    <w:rsid w:val="00861945"/>
    <w:rsid w:val="00867853"/>
    <w:rsid w:val="008A5B5D"/>
    <w:rsid w:val="008A67C7"/>
    <w:rsid w:val="008B4EA2"/>
    <w:rsid w:val="008D59FA"/>
    <w:rsid w:val="008D73A6"/>
    <w:rsid w:val="008F3F2D"/>
    <w:rsid w:val="00923BD4"/>
    <w:rsid w:val="009248E7"/>
    <w:rsid w:val="00925024"/>
    <w:rsid w:val="009331B9"/>
    <w:rsid w:val="0094212D"/>
    <w:rsid w:val="00947C5D"/>
    <w:rsid w:val="00957F0E"/>
    <w:rsid w:val="00972982"/>
    <w:rsid w:val="0097472C"/>
    <w:rsid w:val="00991661"/>
    <w:rsid w:val="009A32B2"/>
    <w:rsid w:val="009A7FD9"/>
    <w:rsid w:val="009C334C"/>
    <w:rsid w:val="009D2035"/>
    <w:rsid w:val="009D3031"/>
    <w:rsid w:val="009E1709"/>
    <w:rsid w:val="009E1D9C"/>
    <w:rsid w:val="009E3917"/>
    <w:rsid w:val="009E4A90"/>
    <w:rsid w:val="00A00644"/>
    <w:rsid w:val="00A04F09"/>
    <w:rsid w:val="00A054EF"/>
    <w:rsid w:val="00A17F36"/>
    <w:rsid w:val="00A20B29"/>
    <w:rsid w:val="00A26AD7"/>
    <w:rsid w:val="00A34AC4"/>
    <w:rsid w:val="00A52D91"/>
    <w:rsid w:val="00A537BE"/>
    <w:rsid w:val="00A57A24"/>
    <w:rsid w:val="00A70B9C"/>
    <w:rsid w:val="00A762A2"/>
    <w:rsid w:val="00A81D8F"/>
    <w:rsid w:val="00A879D2"/>
    <w:rsid w:val="00A90F21"/>
    <w:rsid w:val="00AA38B8"/>
    <w:rsid w:val="00AA4191"/>
    <w:rsid w:val="00AD2268"/>
    <w:rsid w:val="00AE007A"/>
    <w:rsid w:val="00AF10CF"/>
    <w:rsid w:val="00AF2B4A"/>
    <w:rsid w:val="00B03A80"/>
    <w:rsid w:val="00B05438"/>
    <w:rsid w:val="00B11608"/>
    <w:rsid w:val="00B16488"/>
    <w:rsid w:val="00B20589"/>
    <w:rsid w:val="00B337AE"/>
    <w:rsid w:val="00B617F1"/>
    <w:rsid w:val="00B61E83"/>
    <w:rsid w:val="00B84D27"/>
    <w:rsid w:val="00B924A3"/>
    <w:rsid w:val="00B93A0F"/>
    <w:rsid w:val="00BA0C42"/>
    <w:rsid w:val="00BE46BE"/>
    <w:rsid w:val="00C00105"/>
    <w:rsid w:val="00C00B1C"/>
    <w:rsid w:val="00C017C7"/>
    <w:rsid w:val="00C1635D"/>
    <w:rsid w:val="00C34EA5"/>
    <w:rsid w:val="00C41295"/>
    <w:rsid w:val="00C57E3F"/>
    <w:rsid w:val="00C635B3"/>
    <w:rsid w:val="00C63F47"/>
    <w:rsid w:val="00C64B86"/>
    <w:rsid w:val="00C677B5"/>
    <w:rsid w:val="00C7268B"/>
    <w:rsid w:val="00C81BBE"/>
    <w:rsid w:val="00C8468A"/>
    <w:rsid w:val="00C9512C"/>
    <w:rsid w:val="00CC08C8"/>
    <w:rsid w:val="00CC0D7E"/>
    <w:rsid w:val="00CC4ADF"/>
    <w:rsid w:val="00CE7620"/>
    <w:rsid w:val="00D00D80"/>
    <w:rsid w:val="00D07749"/>
    <w:rsid w:val="00D17590"/>
    <w:rsid w:val="00D20328"/>
    <w:rsid w:val="00D20500"/>
    <w:rsid w:val="00D24C7C"/>
    <w:rsid w:val="00D25AFB"/>
    <w:rsid w:val="00D27C26"/>
    <w:rsid w:val="00D32CFF"/>
    <w:rsid w:val="00D45550"/>
    <w:rsid w:val="00D60C96"/>
    <w:rsid w:val="00D6739F"/>
    <w:rsid w:val="00D71817"/>
    <w:rsid w:val="00D82EB7"/>
    <w:rsid w:val="00D9099C"/>
    <w:rsid w:val="00D90C2A"/>
    <w:rsid w:val="00D916F8"/>
    <w:rsid w:val="00D93F71"/>
    <w:rsid w:val="00D957C2"/>
    <w:rsid w:val="00DA3DA9"/>
    <w:rsid w:val="00DC5A92"/>
    <w:rsid w:val="00DD043B"/>
    <w:rsid w:val="00DE36CC"/>
    <w:rsid w:val="00DF2B42"/>
    <w:rsid w:val="00E105FE"/>
    <w:rsid w:val="00E10A35"/>
    <w:rsid w:val="00E139E5"/>
    <w:rsid w:val="00E163A8"/>
    <w:rsid w:val="00E228A3"/>
    <w:rsid w:val="00E42FF8"/>
    <w:rsid w:val="00E503AA"/>
    <w:rsid w:val="00E55970"/>
    <w:rsid w:val="00E65013"/>
    <w:rsid w:val="00E676BD"/>
    <w:rsid w:val="00E8590F"/>
    <w:rsid w:val="00E91994"/>
    <w:rsid w:val="00E953A2"/>
    <w:rsid w:val="00E968E7"/>
    <w:rsid w:val="00EA3C60"/>
    <w:rsid w:val="00EB606A"/>
    <w:rsid w:val="00EB6782"/>
    <w:rsid w:val="00ED5BA9"/>
    <w:rsid w:val="00ED60E2"/>
    <w:rsid w:val="00EE2DE8"/>
    <w:rsid w:val="00EE42C2"/>
    <w:rsid w:val="00F0326A"/>
    <w:rsid w:val="00F117DA"/>
    <w:rsid w:val="00F2277A"/>
    <w:rsid w:val="00F22FA3"/>
    <w:rsid w:val="00F312D4"/>
    <w:rsid w:val="00F33C3E"/>
    <w:rsid w:val="00F46011"/>
    <w:rsid w:val="00F46F62"/>
    <w:rsid w:val="00F502A2"/>
    <w:rsid w:val="00F54951"/>
    <w:rsid w:val="00F57B75"/>
    <w:rsid w:val="00F910AF"/>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securite.tn/ar/node/43748"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on-securite.tn/ar/node/4189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egislation-securite.tn/ar/node/43760" TargetMode="External"/><Relationship Id="rId4" Type="http://schemas.openxmlformats.org/officeDocument/2006/relationships/settings" Target="settings.xml"/><Relationship Id="rId9" Type="http://schemas.openxmlformats.org/officeDocument/2006/relationships/hyperlink" Target="https://legislation-securite.tn/ar/node/4375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2D44C-52BC-44C1-9C2B-D6858B94F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2289</Words>
  <Characters>12590</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Dcaf</cp:lastModifiedBy>
  <cp:revision>3</cp:revision>
  <cp:lastPrinted>2019-05-08T10:11:00Z</cp:lastPrinted>
  <dcterms:created xsi:type="dcterms:W3CDTF">2020-06-15T12:47:00Z</dcterms:created>
  <dcterms:modified xsi:type="dcterms:W3CDTF">2020-06-15T12:50:00Z</dcterms:modified>
</cp:coreProperties>
</file>