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27F" w14:textId="0F891F2F" w:rsidR="00FD711D" w:rsidRPr="00FD711D" w:rsidRDefault="00FD711D" w:rsidP="008D0915">
      <w:pPr>
        <w:bidi/>
        <w:spacing w:before="120" w:after="0" w:line="240" w:lineRule="auto"/>
        <w:ind w:left="284"/>
        <w:jc w:val="both"/>
        <w:rPr>
          <w:rFonts w:ascii="Arial" w:hAnsi="Arial" w:cs="Arial"/>
          <w:b/>
          <w:bCs/>
          <w:sz w:val="24"/>
          <w:szCs w:val="24"/>
          <w:rtl/>
        </w:rPr>
      </w:pPr>
      <w:bookmarkStart w:id="0" w:name="_GoBack"/>
      <w:r w:rsidRPr="00FD711D">
        <w:rPr>
          <w:rFonts w:ascii="Arial" w:hAnsi="Arial" w:cs="Arial" w:hint="cs"/>
          <w:b/>
          <w:bCs/>
          <w:sz w:val="24"/>
          <w:szCs w:val="24"/>
          <w:rtl/>
          <w:lang w:bidi="ar-TN"/>
        </w:rPr>
        <w:t>م</w:t>
      </w:r>
      <w:r w:rsidRPr="00FD711D">
        <w:rPr>
          <w:rFonts w:ascii="Arial" w:hAnsi="Arial" w:cs="Arial"/>
          <w:b/>
          <w:bCs/>
          <w:sz w:val="24"/>
          <w:szCs w:val="24"/>
          <w:rtl/>
        </w:rPr>
        <w:t xml:space="preserve">رسوم من رئيس الحكومة عدد 8 لسنة 2020 مؤرخ في 17 أفريل 2020 </w:t>
      </w:r>
      <w:bookmarkEnd w:id="0"/>
      <w:r w:rsidRPr="00FD711D">
        <w:rPr>
          <w:rFonts w:ascii="Arial" w:hAnsi="Arial" w:cs="Arial"/>
          <w:b/>
          <w:bCs/>
          <w:sz w:val="24"/>
          <w:szCs w:val="24"/>
          <w:rtl/>
        </w:rPr>
        <w:t>يتعلق بتعليق الإجراءات والآجال</w:t>
      </w:r>
    </w:p>
    <w:p w14:paraId="223EA7E3"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Pr>
        <w:t xml:space="preserve"> </w:t>
      </w:r>
    </w:p>
    <w:p w14:paraId="74EBD3B9" w14:textId="2A7BAA72" w:rsidR="00FD711D" w:rsidRDefault="008D0915" w:rsidP="008D0915">
      <w:pPr>
        <w:bidi/>
        <w:spacing w:before="120" w:after="0" w:line="240" w:lineRule="auto"/>
        <w:ind w:left="284"/>
        <w:jc w:val="both"/>
        <w:rPr>
          <w:rFonts w:ascii="Arial" w:hAnsi="Arial" w:cs="Arial"/>
          <w:rtl/>
        </w:rPr>
      </w:pPr>
      <w:r>
        <w:rPr>
          <w:rFonts w:ascii="Arial" w:hAnsi="Arial" w:cs="Arial" w:hint="cs"/>
          <w:rtl/>
        </w:rPr>
        <w:t xml:space="preserve">إن </w:t>
      </w:r>
      <w:r w:rsidR="00FD711D" w:rsidRPr="00FD711D">
        <w:rPr>
          <w:rFonts w:ascii="Arial" w:hAnsi="Arial" w:cs="Arial"/>
          <w:rtl/>
        </w:rPr>
        <w:t xml:space="preserve">رئيس الحكومة، </w:t>
      </w:r>
    </w:p>
    <w:p w14:paraId="5792C1CE"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باقتراح من وزيرة العدل، </w:t>
      </w:r>
    </w:p>
    <w:p w14:paraId="15285052"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بعد الاطلاع على الدستور وخاصة الفصل 65 والفقرة الثانية من الفصل 70 منه، </w:t>
      </w:r>
    </w:p>
    <w:p w14:paraId="372AE9FD" w14:textId="2F2596B1"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40 لسنة 1972 المؤرخ في 1 جوان </w:t>
      </w:r>
      <w:r w:rsidRPr="00FD711D">
        <w:rPr>
          <w:rFonts w:ascii="Arial" w:hAnsi="Arial" w:cs="Arial"/>
        </w:rPr>
        <w:t xml:space="preserve">1972 </w:t>
      </w:r>
      <w:r w:rsidRPr="00FD711D">
        <w:rPr>
          <w:rFonts w:ascii="Arial" w:hAnsi="Arial" w:cs="Arial"/>
          <w:rtl/>
        </w:rPr>
        <w:t xml:space="preserve">المتعلق بالمحكمة الإدارية وعلى جميع النصوص التي نقحته أو تممته وآخرها القانون الأساسي عدد 2 لسنة 2011 المؤرخ في 3 جانفي </w:t>
      </w:r>
      <w:r w:rsidR="008D0915" w:rsidRPr="00FD711D">
        <w:rPr>
          <w:rFonts w:ascii="Arial" w:hAnsi="Arial" w:cs="Arial" w:hint="cs"/>
          <w:rtl/>
        </w:rPr>
        <w:t>2011،</w:t>
      </w:r>
    </w:p>
    <w:p w14:paraId="5BFD3704" w14:textId="65469B13"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الأساسي عدد 26 لسنة 2015 المؤرخ في 7 أوت 2015 المتعلق بمكافحة الإرهاب ومنع غسل الأموال وعلى جميع النصوص التي نقحته أو تممته وآخرها القانون عدد 9 لسنة </w:t>
      </w:r>
      <w:r w:rsidRPr="00FD711D">
        <w:rPr>
          <w:rFonts w:ascii="Arial" w:hAnsi="Arial" w:cs="Arial"/>
        </w:rPr>
        <w:t xml:space="preserve">2019 </w:t>
      </w:r>
      <w:r w:rsidRPr="00FD711D">
        <w:rPr>
          <w:rFonts w:ascii="Arial" w:hAnsi="Arial" w:cs="Arial"/>
          <w:rtl/>
        </w:rPr>
        <w:t xml:space="preserve">المؤرخ في 23 جانفي </w:t>
      </w:r>
      <w:r w:rsidR="008D0915" w:rsidRPr="00FD711D">
        <w:rPr>
          <w:rFonts w:ascii="Arial" w:hAnsi="Arial" w:cs="Arial" w:hint="cs"/>
          <w:rtl/>
        </w:rPr>
        <w:t>2019،</w:t>
      </w:r>
    </w:p>
    <w:p w14:paraId="2280A488" w14:textId="60B80290"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الأساسي عدد 22 لسنة 2016 المؤرخ في 24 مارس 2016 المتعلق بالحق في النفاذ إلى المعلومة، </w:t>
      </w:r>
    </w:p>
    <w:p w14:paraId="4F13EBAC" w14:textId="16038D1C"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الأساسي عدد 61 لسنة 2016 المؤرخ في 3 أوت 2016 المتعلق بمنع الاتجار بالأشخاص </w:t>
      </w:r>
      <w:r w:rsidR="008D0915" w:rsidRPr="00FD711D">
        <w:rPr>
          <w:rFonts w:ascii="Arial" w:hAnsi="Arial" w:cs="Arial" w:hint="cs"/>
          <w:rtl/>
        </w:rPr>
        <w:t>ومكافحته</w:t>
      </w:r>
      <w:r w:rsidRPr="00FD711D">
        <w:rPr>
          <w:rFonts w:ascii="Arial" w:hAnsi="Arial" w:cs="Arial"/>
          <w:rtl/>
        </w:rPr>
        <w:t xml:space="preserve">، </w:t>
      </w:r>
    </w:p>
    <w:p w14:paraId="5611ED28"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الأساسي عدد 9 لسنة 2018 المؤرخ في 30 جانفي 2018 المتعلق بتنظيم مهنة العدول المنفذين، </w:t>
      </w:r>
    </w:p>
    <w:p w14:paraId="29411CBA"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الأساسي عدد 41 لسنة 2019 المؤرخ في30 أفريل 2019 المتعلق بمحكمة المحاسبات، </w:t>
      </w:r>
    </w:p>
    <w:p w14:paraId="61F56553" w14:textId="0E51AAA9"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الالتزامات والعقود الصادرة بمقتضى الأمر المؤرخ في 15 ديسمبر 1906 وعلى جميع النصوص التي نقحتها أو تممتها وآخرها القانون عدد 36 لسنة 2016 المؤرخ في 28 أفريل </w:t>
      </w:r>
      <w:r w:rsidR="008D0915" w:rsidRPr="00FD711D">
        <w:rPr>
          <w:rFonts w:ascii="Arial" w:hAnsi="Arial" w:cs="Arial" w:hint="cs"/>
          <w:rtl/>
        </w:rPr>
        <w:t>2016،</w:t>
      </w:r>
      <w:r w:rsidRPr="00FD711D">
        <w:rPr>
          <w:rFonts w:ascii="Arial" w:hAnsi="Arial" w:cs="Arial"/>
          <w:rtl/>
        </w:rPr>
        <w:t xml:space="preserve"> </w:t>
      </w:r>
    </w:p>
    <w:p w14:paraId="068A9469" w14:textId="7C8B07FD" w:rsidR="00FD711D" w:rsidRDefault="00FD711D" w:rsidP="008D0915">
      <w:pPr>
        <w:bidi/>
        <w:spacing w:before="120" w:after="0" w:line="240" w:lineRule="auto"/>
        <w:ind w:left="284"/>
        <w:jc w:val="both"/>
        <w:rPr>
          <w:rFonts w:ascii="Arial" w:hAnsi="Arial" w:cs="Arial" w:hint="cs"/>
          <w:rtl/>
        </w:rPr>
      </w:pPr>
      <w:r w:rsidRPr="00FD711D">
        <w:rPr>
          <w:rFonts w:ascii="Arial" w:hAnsi="Arial" w:cs="Arial"/>
          <w:rtl/>
        </w:rPr>
        <w:t xml:space="preserve">وعلى مجلة الأحوال الشخصية الصادرة بمقتضى الأمر العلي المؤرخ في 13 أوت 1956 وعلى جميع النصوص التي تممتها أو نقحتها وآخرها القانون عدد 50 لسنة 2010 المؤرخ </w:t>
      </w:r>
      <w:r w:rsidR="008D0915" w:rsidRPr="00FD711D">
        <w:rPr>
          <w:rFonts w:ascii="Arial" w:hAnsi="Arial" w:cs="Arial" w:hint="cs"/>
          <w:rtl/>
        </w:rPr>
        <w:t xml:space="preserve">في </w:t>
      </w:r>
      <w:r w:rsidR="008D0915" w:rsidRPr="00FD711D">
        <w:rPr>
          <w:rFonts w:ascii="Arial" w:hAnsi="Arial" w:cs="Arial"/>
        </w:rPr>
        <w:t>1</w:t>
      </w:r>
      <w:r>
        <w:rPr>
          <w:rFonts w:ascii="Arial" w:hAnsi="Arial" w:cs="Arial" w:hint="cs"/>
          <w:rtl/>
        </w:rPr>
        <w:t xml:space="preserve"> نوفمبر 2010، </w:t>
      </w:r>
    </w:p>
    <w:p w14:paraId="0BF3C1B4" w14:textId="33463859"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 وعلى مجلة المرافعات والعقوبات العسكرية الصادرة بمقتضى الأمر العلي المؤرخ في 10 جانفي 1957 وعلى جميع النصوص التي نقحتها أو تممتها وآخرها المرسوم عدد 69 لسنة 2011 المؤرخ في 29 جويلية </w:t>
      </w:r>
      <w:r w:rsidR="008D0915" w:rsidRPr="00FD711D">
        <w:rPr>
          <w:rFonts w:ascii="Arial" w:hAnsi="Arial" w:cs="Arial" w:hint="cs"/>
          <w:rtl/>
        </w:rPr>
        <w:t>2011،</w:t>
      </w:r>
      <w:r w:rsidRPr="00FD711D">
        <w:rPr>
          <w:rFonts w:ascii="Arial" w:hAnsi="Arial" w:cs="Arial"/>
          <w:rtl/>
        </w:rPr>
        <w:t xml:space="preserve"> </w:t>
      </w:r>
    </w:p>
    <w:p w14:paraId="33697689" w14:textId="35ACEEA0"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3 لسنة 1957 المؤرخ في 1 أوت 1957 المتعلق بتنظيم الحالة المدنية وعلى جميع النصوص التي نقحتها أو تممتها وآخرها القانون عدد 39 لسنة 2010 المؤرخ في 26 جويلية </w:t>
      </w:r>
      <w:r w:rsidR="008D0915" w:rsidRPr="00FD711D">
        <w:rPr>
          <w:rFonts w:ascii="Arial" w:hAnsi="Arial" w:cs="Arial" w:hint="cs"/>
          <w:rtl/>
        </w:rPr>
        <w:t>2010،</w:t>
      </w:r>
      <w:r w:rsidRPr="00FD711D">
        <w:rPr>
          <w:rFonts w:ascii="Arial" w:hAnsi="Arial" w:cs="Arial"/>
          <w:rtl/>
        </w:rPr>
        <w:t xml:space="preserve"> </w:t>
      </w:r>
    </w:p>
    <w:p w14:paraId="2EAA3471" w14:textId="51AC170A"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المجلة التجارية الصادرة بمقتضى القانون عدد 129 لسنة 1959 المؤرخ في 5 أكتوبر 1959 وعلى جميع النصوص التي نقحتها أو تممتها وآخرها القانون عدد 47 لسنة 2019 المؤرخ في 29 ماي </w:t>
      </w:r>
      <w:r w:rsidR="008D0915" w:rsidRPr="00FD711D">
        <w:rPr>
          <w:rFonts w:ascii="Arial" w:hAnsi="Arial" w:cs="Arial" w:hint="cs"/>
          <w:rtl/>
        </w:rPr>
        <w:t>2019،</w:t>
      </w:r>
      <w:r w:rsidRPr="00FD711D">
        <w:rPr>
          <w:rFonts w:ascii="Arial" w:hAnsi="Arial" w:cs="Arial"/>
          <w:rtl/>
        </w:rPr>
        <w:t xml:space="preserve"> </w:t>
      </w:r>
    </w:p>
    <w:p w14:paraId="74566AEF" w14:textId="67C3CAB2"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المرافعات المدنية والتجارية الصادرة بمقتضى القانون عدد 130 لسنة 1959 المؤرخ في 5 أكتوبر 1959 وعلى جميع النصوص التي نقحتها أو تممتها وآخرها القانون عدد </w:t>
      </w:r>
      <w:r w:rsidRPr="00FD711D">
        <w:rPr>
          <w:rFonts w:ascii="Arial" w:hAnsi="Arial" w:cs="Arial"/>
        </w:rPr>
        <w:t xml:space="preserve">79 </w:t>
      </w:r>
      <w:r w:rsidRPr="00FD711D">
        <w:rPr>
          <w:rFonts w:ascii="Arial" w:hAnsi="Arial" w:cs="Arial"/>
          <w:rtl/>
        </w:rPr>
        <w:t xml:space="preserve">لسنة 2005 المؤرخ في 4 أوت </w:t>
      </w:r>
      <w:r w:rsidR="008D0915" w:rsidRPr="00FD711D">
        <w:rPr>
          <w:rFonts w:ascii="Arial" w:hAnsi="Arial" w:cs="Arial" w:hint="cs"/>
          <w:rtl/>
        </w:rPr>
        <w:t>2005،</w:t>
      </w:r>
      <w:r w:rsidRPr="00FD711D">
        <w:rPr>
          <w:rFonts w:ascii="Arial" w:hAnsi="Arial" w:cs="Arial"/>
          <w:rtl/>
        </w:rPr>
        <w:t xml:space="preserve"> </w:t>
      </w:r>
    </w:p>
    <w:p w14:paraId="743E8D0C"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التجارة البحرية الصادرة بمقتضى القانون عدد13 لسنة 1962 المؤرخ في 24 أفريل 1962 وعلى جميع النصوص التي نقحتها أو تممتها وآخرها القانون عدد 3 لسنة 2004 المؤرخ في 20 جانفي 2004، </w:t>
      </w:r>
    </w:p>
    <w:p w14:paraId="45C9F09D" w14:textId="12A59E3E"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الحقوق العينية الصادرة بمقتضى القانون عدد 5 لسنة 1965 المؤرخ في 12 فيفري 1965 وعلى جميع النصوص التي نقحتها أو تممتها وآخرها القانون عدد 36 لسنة 2016 المؤرخ في 28 أفريل </w:t>
      </w:r>
      <w:r w:rsidR="008D0915" w:rsidRPr="00FD711D">
        <w:rPr>
          <w:rFonts w:ascii="Arial" w:hAnsi="Arial" w:cs="Arial" w:hint="cs"/>
          <w:rtl/>
        </w:rPr>
        <w:t>2016،</w:t>
      </w:r>
      <w:r w:rsidRPr="00FD711D">
        <w:rPr>
          <w:rFonts w:ascii="Arial" w:hAnsi="Arial" w:cs="Arial"/>
          <w:rtl/>
        </w:rPr>
        <w:t xml:space="preserve"> </w:t>
      </w:r>
    </w:p>
    <w:p w14:paraId="4C96F340" w14:textId="040807AC"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الشغل الصادرة بمقتضى القانون عدد 27 لسنة </w:t>
      </w:r>
      <w:r w:rsidRPr="00FD711D">
        <w:rPr>
          <w:rFonts w:ascii="Arial" w:hAnsi="Arial" w:cs="Arial"/>
        </w:rPr>
        <w:t xml:space="preserve">1966 </w:t>
      </w:r>
      <w:r w:rsidRPr="00FD711D">
        <w:rPr>
          <w:rFonts w:ascii="Arial" w:hAnsi="Arial" w:cs="Arial"/>
          <w:rtl/>
        </w:rPr>
        <w:t xml:space="preserve">المؤرخ في 30 أفريل 1966 وعلى جميع النصوص التي نقحتها أو تممتها وآخرها المرسوم عدد 51 لسنة 2011 المؤرخ في 6 جوان </w:t>
      </w:r>
      <w:r w:rsidR="008D0915" w:rsidRPr="00FD711D">
        <w:rPr>
          <w:rFonts w:ascii="Arial" w:hAnsi="Arial" w:cs="Arial" w:hint="cs"/>
          <w:rtl/>
        </w:rPr>
        <w:t>2011،</w:t>
      </w:r>
      <w:r w:rsidRPr="00FD711D">
        <w:rPr>
          <w:rFonts w:ascii="Arial" w:hAnsi="Arial" w:cs="Arial"/>
          <w:rtl/>
        </w:rPr>
        <w:t xml:space="preserve"> </w:t>
      </w:r>
    </w:p>
    <w:p w14:paraId="2667ED5C" w14:textId="7F019E61"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الإجراءات الجزائية الصادرة بمقتضى القانون عدد </w:t>
      </w:r>
      <w:r w:rsidRPr="00FD711D">
        <w:rPr>
          <w:rFonts w:ascii="Arial" w:hAnsi="Arial" w:cs="Arial"/>
        </w:rPr>
        <w:t xml:space="preserve">23 </w:t>
      </w:r>
      <w:r w:rsidRPr="00FD711D">
        <w:rPr>
          <w:rFonts w:ascii="Arial" w:hAnsi="Arial" w:cs="Arial"/>
          <w:rtl/>
        </w:rPr>
        <w:t xml:space="preserve">لسنة 1968 المؤرخ في 24 جويلية 1968 وعلى جميع النصوص التي نقحتها أو تممتها وآخرها القانون عدد 5 لسنة </w:t>
      </w:r>
      <w:r w:rsidRPr="00FD711D">
        <w:rPr>
          <w:rFonts w:ascii="Arial" w:hAnsi="Arial" w:cs="Arial"/>
        </w:rPr>
        <w:t xml:space="preserve">2016 </w:t>
      </w:r>
      <w:r w:rsidRPr="00FD711D">
        <w:rPr>
          <w:rFonts w:ascii="Arial" w:hAnsi="Arial" w:cs="Arial"/>
          <w:rtl/>
        </w:rPr>
        <w:t xml:space="preserve">المؤرخ في 16 فيفري </w:t>
      </w:r>
      <w:r w:rsidR="008D0915" w:rsidRPr="00FD711D">
        <w:rPr>
          <w:rFonts w:ascii="Arial" w:hAnsi="Arial" w:cs="Arial" w:hint="cs"/>
          <w:rtl/>
        </w:rPr>
        <w:t>2016،</w:t>
      </w:r>
      <w:r w:rsidRPr="00FD711D">
        <w:rPr>
          <w:rFonts w:ascii="Arial" w:hAnsi="Arial" w:cs="Arial"/>
          <w:rtl/>
        </w:rPr>
        <w:t xml:space="preserve"> </w:t>
      </w:r>
    </w:p>
    <w:p w14:paraId="1A7E0094"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46 لسنة 1974 المؤرخ في 22 ماي </w:t>
      </w:r>
      <w:r w:rsidRPr="00FD711D">
        <w:rPr>
          <w:rFonts w:ascii="Arial" w:hAnsi="Arial" w:cs="Arial"/>
        </w:rPr>
        <w:t xml:space="preserve">1974 </w:t>
      </w:r>
      <w:r w:rsidRPr="00FD711D">
        <w:rPr>
          <w:rFonts w:ascii="Arial" w:hAnsi="Arial" w:cs="Arial"/>
          <w:rtl/>
        </w:rPr>
        <w:t xml:space="preserve">المتعلق بتنظيم مهنة المهندس المعماري، </w:t>
      </w:r>
    </w:p>
    <w:p w14:paraId="79887D00" w14:textId="5711CBC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40 لسنة 1975 المؤرخ في 14 ماي </w:t>
      </w:r>
      <w:r w:rsidRPr="00FD711D">
        <w:rPr>
          <w:rFonts w:ascii="Arial" w:hAnsi="Arial" w:cs="Arial"/>
        </w:rPr>
        <w:t xml:space="preserve">1975 </w:t>
      </w:r>
      <w:r w:rsidRPr="00FD711D">
        <w:rPr>
          <w:rFonts w:ascii="Arial" w:hAnsi="Arial" w:cs="Arial"/>
          <w:rtl/>
        </w:rPr>
        <w:t xml:space="preserve">المتعلق بجوازات السفر ووثائق السفر وعلى جميع النصوص التي نقحته أو تممته وآخرها القانون عدد 45 لسنة </w:t>
      </w:r>
      <w:r w:rsidRPr="00FD711D">
        <w:rPr>
          <w:rFonts w:ascii="Arial" w:hAnsi="Arial" w:cs="Arial"/>
        </w:rPr>
        <w:t xml:space="preserve">2017 </w:t>
      </w:r>
      <w:r w:rsidRPr="00FD711D">
        <w:rPr>
          <w:rFonts w:ascii="Arial" w:hAnsi="Arial" w:cs="Arial"/>
          <w:rtl/>
        </w:rPr>
        <w:t xml:space="preserve">المؤرخ في7 جوان </w:t>
      </w:r>
      <w:r w:rsidR="008D0915" w:rsidRPr="00FD711D">
        <w:rPr>
          <w:rFonts w:ascii="Arial" w:hAnsi="Arial" w:cs="Arial" w:hint="cs"/>
          <w:rtl/>
        </w:rPr>
        <w:t>2017،</w:t>
      </w:r>
      <w:r w:rsidRPr="00FD711D">
        <w:rPr>
          <w:rFonts w:ascii="Arial" w:hAnsi="Arial" w:cs="Arial"/>
          <w:rtl/>
        </w:rPr>
        <w:t xml:space="preserve"> </w:t>
      </w:r>
    </w:p>
    <w:p w14:paraId="1ACE6AA1"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15 لسنة 1976 المؤرخ في 18 فيفري </w:t>
      </w:r>
      <w:r w:rsidRPr="00FD711D">
        <w:rPr>
          <w:rFonts w:ascii="Arial" w:hAnsi="Arial" w:cs="Arial"/>
        </w:rPr>
        <w:t xml:space="preserve">1976 </w:t>
      </w:r>
      <w:r w:rsidRPr="00FD711D">
        <w:rPr>
          <w:rFonts w:ascii="Arial" w:hAnsi="Arial" w:cs="Arial"/>
          <w:rtl/>
        </w:rPr>
        <w:t xml:space="preserve">المتعلق بضبط العلاقات بين المالكين والمكترين لمحلات معدة للسكنى أو الحرفة أو الإدارة العمومية، </w:t>
      </w:r>
    </w:p>
    <w:p w14:paraId="77C1592C"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37 لسنة 1977 المؤرخ في 25 ماي </w:t>
      </w:r>
      <w:r w:rsidRPr="00FD711D">
        <w:rPr>
          <w:rFonts w:ascii="Arial" w:hAnsi="Arial" w:cs="Arial"/>
        </w:rPr>
        <w:t xml:space="preserve">1977 </w:t>
      </w:r>
      <w:r w:rsidRPr="00FD711D">
        <w:rPr>
          <w:rFonts w:ascii="Arial" w:hAnsi="Arial" w:cs="Arial"/>
          <w:rtl/>
        </w:rPr>
        <w:t xml:space="preserve">المتعلق بتنظيم العلاقات بين المسوغين والمتسوغين فيما يخص تجديد كراء العقارات أو المحلات ذات الاستعمال التجاري أو الصناعية أو المستعملة في الحرف، </w:t>
      </w:r>
    </w:p>
    <w:p w14:paraId="049CAF54" w14:textId="46E2E724"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المرسوم عدد 12 لسنة 1982 المؤرخ في 21 أكتوبر </w:t>
      </w:r>
      <w:r w:rsidRPr="00FD711D">
        <w:rPr>
          <w:rFonts w:ascii="Arial" w:hAnsi="Arial" w:cs="Arial"/>
        </w:rPr>
        <w:t xml:space="preserve">1982 </w:t>
      </w:r>
      <w:r w:rsidRPr="00FD711D">
        <w:rPr>
          <w:rFonts w:ascii="Arial" w:hAnsi="Arial" w:cs="Arial"/>
          <w:rtl/>
        </w:rPr>
        <w:t xml:space="preserve">المتعلق بإحداث عمادة المهندسين المصادق عليه بالقانون عدد 58 لسنة 1982 المؤرخ في 2 ديسمبر 1982 كما تم تنقيحه بالقانون عدد 41 لسنة 1997 المؤرخ في 9 جوان </w:t>
      </w:r>
      <w:r w:rsidR="008D0915" w:rsidRPr="00FD711D">
        <w:rPr>
          <w:rFonts w:ascii="Arial" w:hAnsi="Arial" w:cs="Arial" w:hint="cs"/>
          <w:rtl/>
        </w:rPr>
        <w:t>1997،</w:t>
      </w:r>
      <w:r w:rsidRPr="00FD711D">
        <w:rPr>
          <w:rFonts w:ascii="Arial" w:hAnsi="Arial" w:cs="Arial"/>
          <w:rtl/>
        </w:rPr>
        <w:t xml:space="preserve"> </w:t>
      </w:r>
    </w:p>
    <w:p w14:paraId="11D5696C"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lastRenderedPageBreak/>
        <w:t xml:space="preserve">وعلى القانون عدد 13 لسنة 1988 المؤرخ في 7 مارس </w:t>
      </w:r>
      <w:r w:rsidRPr="00FD711D">
        <w:rPr>
          <w:rFonts w:ascii="Arial" w:hAnsi="Arial" w:cs="Arial"/>
        </w:rPr>
        <w:t xml:space="preserve">1988 </w:t>
      </w:r>
      <w:r w:rsidRPr="00FD711D">
        <w:rPr>
          <w:rFonts w:ascii="Arial" w:hAnsi="Arial" w:cs="Arial"/>
          <w:rtl/>
        </w:rPr>
        <w:t xml:space="preserve">المتعلق بتمثيل الدولة والمؤسسات العمومية ذات الصبغة الإدارية والمؤسسات الخاضعة لإشراف الدولة لدى سائر المحاكم، </w:t>
      </w:r>
    </w:p>
    <w:p w14:paraId="2B0E5DFB" w14:textId="2F24AE4D" w:rsidR="00FD711D" w:rsidRDefault="00FD711D" w:rsidP="008D0915">
      <w:pPr>
        <w:bidi/>
        <w:spacing w:before="120" w:after="0" w:line="240" w:lineRule="auto"/>
        <w:ind w:left="284"/>
        <w:jc w:val="both"/>
        <w:rPr>
          <w:rFonts w:ascii="Arial" w:hAnsi="Arial" w:cs="Arial" w:hint="cs"/>
          <w:rtl/>
        </w:rPr>
      </w:pPr>
      <w:r w:rsidRPr="00FD711D">
        <w:rPr>
          <w:rFonts w:ascii="Arial" w:hAnsi="Arial" w:cs="Arial"/>
          <w:rtl/>
        </w:rPr>
        <w:t xml:space="preserve">وعلى القانون عدد 21 لسنة 1991 المؤرخ في 13 مارس </w:t>
      </w:r>
      <w:r w:rsidRPr="00FD711D">
        <w:rPr>
          <w:rFonts w:ascii="Arial" w:hAnsi="Arial" w:cs="Arial"/>
        </w:rPr>
        <w:t xml:space="preserve">1991 </w:t>
      </w:r>
      <w:r w:rsidRPr="00FD711D">
        <w:rPr>
          <w:rFonts w:ascii="Arial" w:hAnsi="Arial" w:cs="Arial"/>
          <w:rtl/>
        </w:rPr>
        <w:t xml:space="preserve">المتعلق بممارسة مهنتي الطب وطب الأسنان وتنظيمهما كما تم تنقيحه وإتمامه بالقانون عدد 43 لسنة 2018 المؤرخ في </w:t>
      </w:r>
      <w:r>
        <w:rPr>
          <w:rFonts w:ascii="Arial" w:hAnsi="Arial" w:cs="Arial" w:hint="cs"/>
          <w:rtl/>
        </w:rPr>
        <w:t>11 جويلية 2018،</w:t>
      </w:r>
    </w:p>
    <w:p w14:paraId="06C6343C" w14:textId="2DD5DE22"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التأمين الصادرة بمقتضى القانون عدد 24 لسنة </w:t>
      </w:r>
      <w:r w:rsidRPr="00FD711D">
        <w:rPr>
          <w:rFonts w:ascii="Arial" w:hAnsi="Arial" w:cs="Arial"/>
        </w:rPr>
        <w:t xml:space="preserve">1992 </w:t>
      </w:r>
      <w:r w:rsidRPr="00FD711D">
        <w:rPr>
          <w:rFonts w:ascii="Arial" w:hAnsi="Arial" w:cs="Arial"/>
          <w:rtl/>
        </w:rPr>
        <w:t xml:space="preserve">المؤرخ في 9 مارس 1992 وعلى جميع النصوص التي نقحتها أو تممتها وآخرها القانون عدد 47 لسنة 2014 المؤرخ في 24 جويلية </w:t>
      </w:r>
      <w:r w:rsidR="008D0915">
        <w:rPr>
          <w:rFonts w:ascii="Arial" w:hAnsi="Arial" w:cs="Arial" w:hint="cs"/>
          <w:rtl/>
        </w:rPr>
        <w:t>2014</w:t>
      </w:r>
      <w:r w:rsidR="008D0915" w:rsidRPr="00FD711D">
        <w:rPr>
          <w:rFonts w:ascii="Arial" w:hAnsi="Arial" w:cs="Arial" w:hint="cs"/>
          <w:rtl/>
        </w:rPr>
        <w:t>،</w:t>
      </w:r>
      <w:r w:rsidRPr="00FD711D">
        <w:rPr>
          <w:rFonts w:ascii="Arial" w:hAnsi="Arial" w:cs="Arial"/>
          <w:rtl/>
        </w:rPr>
        <w:t xml:space="preserve"> </w:t>
      </w:r>
    </w:p>
    <w:p w14:paraId="04460344" w14:textId="2FC85519"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التحكيم الصادرة بمقتضى القانون عدد 42 لسنة </w:t>
      </w:r>
      <w:r w:rsidRPr="00FD711D">
        <w:rPr>
          <w:rFonts w:ascii="Arial" w:hAnsi="Arial" w:cs="Arial"/>
        </w:rPr>
        <w:t xml:space="preserve">1993 </w:t>
      </w:r>
      <w:r w:rsidRPr="00FD711D">
        <w:rPr>
          <w:rFonts w:ascii="Arial" w:hAnsi="Arial" w:cs="Arial"/>
          <w:rtl/>
        </w:rPr>
        <w:t xml:space="preserve">المؤرخ في 26 </w:t>
      </w:r>
      <w:r w:rsidR="008D0915" w:rsidRPr="00FD711D">
        <w:rPr>
          <w:rFonts w:ascii="Arial" w:hAnsi="Arial" w:cs="Arial" w:hint="cs"/>
          <w:rtl/>
        </w:rPr>
        <w:t>أفري</w:t>
      </w:r>
      <w:r w:rsidRPr="00FD711D">
        <w:rPr>
          <w:rFonts w:ascii="Arial" w:hAnsi="Arial" w:cs="Arial"/>
          <w:rtl/>
        </w:rPr>
        <w:t xml:space="preserve"> </w:t>
      </w:r>
      <w:r w:rsidR="008D0915">
        <w:rPr>
          <w:rFonts w:ascii="Arial" w:hAnsi="Arial" w:cs="Arial" w:hint="cs"/>
          <w:rtl/>
        </w:rPr>
        <w:t>1993</w:t>
      </w:r>
      <w:r w:rsidR="008D0915" w:rsidRPr="00FD711D">
        <w:rPr>
          <w:rFonts w:ascii="Arial" w:hAnsi="Arial" w:cs="Arial" w:hint="cs"/>
          <w:rtl/>
        </w:rPr>
        <w:t>،</w:t>
      </w:r>
      <w:r w:rsidRPr="00FD711D">
        <w:rPr>
          <w:rFonts w:ascii="Arial" w:hAnsi="Arial" w:cs="Arial"/>
          <w:rtl/>
        </w:rPr>
        <w:t xml:space="preserve"> </w:t>
      </w:r>
    </w:p>
    <w:p w14:paraId="2AF9685D" w14:textId="5FA808DA"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61 لسنة 1993 المؤرخ في 23 جوان </w:t>
      </w:r>
      <w:r w:rsidRPr="00FD711D">
        <w:rPr>
          <w:rFonts w:ascii="Arial" w:hAnsi="Arial" w:cs="Arial"/>
        </w:rPr>
        <w:t xml:space="preserve">1993 </w:t>
      </w:r>
      <w:r w:rsidRPr="00FD711D">
        <w:rPr>
          <w:rFonts w:ascii="Arial" w:hAnsi="Arial" w:cs="Arial"/>
          <w:rtl/>
        </w:rPr>
        <w:t xml:space="preserve">المتعلق بالخبراء العدليين كما تم تنقيحه </w:t>
      </w:r>
      <w:r w:rsidR="008D0915" w:rsidRPr="00FD711D">
        <w:rPr>
          <w:rFonts w:ascii="Arial" w:hAnsi="Arial" w:cs="Arial" w:hint="cs"/>
          <w:rtl/>
        </w:rPr>
        <w:t>وإتمامه بالقانون</w:t>
      </w:r>
      <w:r w:rsidRPr="00FD711D">
        <w:rPr>
          <w:rFonts w:ascii="Arial" w:hAnsi="Arial" w:cs="Arial"/>
          <w:rtl/>
        </w:rPr>
        <w:t xml:space="preserve"> عدد 33 لسنة 2010 المؤرخ في 23 جوان </w:t>
      </w:r>
      <w:r w:rsidR="008D0915">
        <w:rPr>
          <w:rFonts w:ascii="Arial" w:hAnsi="Arial" w:cs="Arial" w:hint="cs"/>
          <w:rtl/>
        </w:rPr>
        <w:t>1993</w:t>
      </w:r>
      <w:r w:rsidR="008D0915" w:rsidRPr="00FD711D">
        <w:rPr>
          <w:rFonts w:ascii="Arial" w:hAnsi="Arial" w:cs="Arial" w:hint="cs"/>
          <w:rtl/>
        </w:rPr>
        <w:t>،</w:t>
      </w:r>
      <w:r w:rsidRPr="00FD711D">
        <w:rPr>
          <w:rFonts w:ascii="Arial" w:hAnsi="Arial" w:cs="Arial"/>
          <w:rtl/>
        </w:rPr>
        <w:t xml:space="preserve"> </w:t>
      </w:r>
    </w:p>
    <w:p w14:paraId="1D49E435" w14:textId="0285C80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28 لسنة 1994 المؤرخ في 21 فيفري </w:t>
      </w:r>
      <w:r w:rsidRPr="00FD711D">
        <w:rPr>
          <w:rFonts w:ascii="Arial" w:hAnsi="Arial" w:cs="Arial"/>
        </w:rPr>
        <w:t xml:space="preserve">1994 </w:t>
      </w:r>
      <w:r w:rsidRPr="00FD711D">
        <w:rPr>
          <w:rFonts w:ascii="Arial" w:hAnsi="Arial" w:cs="Arial"/>
          <w:rtl/>
        </w:rPr>
        <w:t xml:space="preserve">المتعلق بالتعويض عن الأضرار الحاصلة بسبب حوادث الشغل والأمراض المهنية كما تم تنقيحه بالقانون عدد 103 لسنة </w:t>
      </w:r>
      <w:r w:rsidRPr="00FD711D">
        <w:rPr>
          <w:rFonts w:ascii="Arial" w:hAnsi="Arial" w:cs="Arial"/>
        </w:rPr>
        <w:t xml:space="preserve">1995 </w:t>
      </w:r>
      <w:r w:rsidRPr="00FD711D">
        <w:rPr>
          <w:rFonts w:ascii="Arial" w:hAnsi="Arial" w:cs="Arial"/>
          <w:rtl/>
        </w:rPr>
        <w:t xml:space="preserve">المؤرخ في 27 نوفمبر </w:t>
      </w:r>
      <w:r>
        <w:rPr>
          <w:rFonts w:ascii="Arial" w:hAnsi="Arial" w:cs="Arial" w:hint="cs"/>
          <w:rtl/>
        </w:rPr>
        <w:t>1995،</w:t>
      </w:r>
      <w:r w:rsidRPr="00FD711D">
        <w:rPr>
          <w:rFonts w:ascii="Arial" w:hAnsi="Arial" w:cs="Arial"/>
          <w:rtl/>
        </w:rPr>
        <w:t xml:space="preserve"> </w:t>
      </w:r>
    </w:p>
    <w:p w14:paraId="03866FB6"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60 لسنة 1994 المؤرخ في 23 ماي </w:t>
      </w:r>
      <w:r w:rsidRPr="00FD711D">
        <w:rPr>
          <w:rFonts w:ascii="Arial" w:hAnsi="Arial" w:cs="Arial"/>
        </w:rPr>
        <w:t xml:space="preserve">1994 </w:t>
      </w:r>
      <w:r w:rsidRPr="00FD711D">
        <w:rPr>
          <w:rFonts w:ascii="Arial" w:hAnsi="Arial" w:cs="Arial"/>
          <w:rtl/>
        </w:rPr>
        <w:t xml:space="preserve">المتعلق بتنظيم مهنة عدول الإشهاد، </w:t>
      </w:r>
    </w:p>
    <w:p w14:paraId="65283A9B" w14:textId="3AD7AF25"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117 لسنة 1994 المؤرخ في 14 نوفمبر </w:t>
      </w:r>
      <w:r w:rsidRPr="00FD711D">
        <w:rPr>
          <w:rFonts w:ascii="Arial" w:hAnsi="Arial" w:cs="Arial"/>
        </w:rPr>
        <w:t xml:space="preserve">1994 </w:t>
      </w:r>
      <w:r w:rsidRPr="00FD711D">
        <w:rPr>
          <w:rFonts w:ascii="Arial" w:hAnsi="Arial" w:cs="Arial"/>
          <w:rtl/>
        </w:rPr>
        <w:t xml:space="preserve">المتعلق بإعادة تنظيم السوق المالية، كما تم تنقيحه وإتمامه بالقانون عدد 96 لسنة 2005 المؤرخ في 18 أكتوبر </w:t>
      </w:r>
      <w:r>
        <w:rPr>
          <w:rFonts w:ascii="Arial" w:hAnsi="Arial" w:cs="Arial" w:hint="cs"/>
          <w:rtl/>
        </w:rPr>
        <w:t>2005،</w:t>
      </w:r>
    </w:p>
    <w:p w14:paraId="1E92052F" w14:textId="77777777" w:rsidR="00FD711D" w:rsidRDefault="00FD711D" w:rsidP="008D0915">
      <w:pPr>
        <w:bidi/>
        <w:spacing w:before="120" w:after="0" w:line="240" w:lineRule="auto"/>
        <w:ind w:left="284"/>
        <w:jc w:val="both"/>
        <w:rPr>
          <w:rFonts w:ascii="Arial" w:hAnsi="Arial" w:cs="Arial" w:hint="cs"/>
          <w:rtl/>
        </w:rPr>
      </w:pPr>
      <w:r w:rsidRPr="00FD711D">
        <w:rPr>
          <w:rFonts w:ascii="Arial" w:hAnsi="Arial" w:cs="Arial"/>
          <w:rtl/>
        </w:rPr>
        <w:t xml:space="preserve">وعلى القانون عدد 56 لسنة 1995 المؤرخ في 28 جوان </w:t>
      </w:r>
      <w:r w:rsidRPr="00FD711D">
        <w:rPr>
          <w:rFonts w:ascii="Arial" w:hAnsi="Arial" w:cs="Arial"/>
        </w:rPr>
        <w:t xml:space="preserve">1995 </w:t>
      </w:r>
      <w:r w:rsidRPr="00FD711D">
        <w:rPr>
          <w:rFonts w:ascii="Arial" w:hAnsi="Arial" w:cs="Arial"/>
          <w:rtl/>
        </w:rPr>
        <w:t xml:space="preserve">المتعلق بالنظام الخاص للتعويض عن الأضرار الحاصلة بسبب حوادث الشغل والأمراض المهنية في القطاع العمومي، كما تم تنقيحه وإتمامه بالقانون عدد 19 لسنة 2000 المؤرخ </w:t>
      </w:r>
      <w:r>
        <w:rPr>
          <w:rFonts w:ascii="Arial" w:hAnsi="Arial" w:cs="Arial" w:hint="cs"/>
          <w:rtl/>
        </w:rPr>
        <w:t>في 7 فيفري 2000،</w:t>
      </w:r>
    </w:p>
    <w:p w14:paraId="5D8900BF" w14:textId="5D7C4052"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حماية الطفل الصادرة بمقتضى القانون عدد 92 لسنة 1995 المؤرخ في 9 نوفمبر 1995 وعلى جميع النصوص التي نقحتها أو تممتها وآخرها القانون عدد 41 لسنة 2010 المؤرخ في 26 جويلية </w:t>
      </w:r>
      <w:r w:rsidR="008D0915" w:rsidRPr="00FD711D">
        <w:rPr>
          <w:rFonts w:ascii="Arial" w:hAnsi="Arial" w:cs="Arial" w:hint="cs"/>
          <w:rtl/>
        </w:rPr>
        <w:t>2010،</w:t>
      </w:r>
    </w:p>
    <w:p w14:paraId="394859BD" w14:textId="1285FA0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الجباية المحلية الصادرة بمقتضى القانون عدد </w:t>
      </w:r>
      <w:r w:rsidR="008D0915">
        <w:rPr>
          <w:rFonts w:ascii="Arial" w:hAnsi="Arial" w:cs="Arial" w:hint="cs"/>
          <w:rtl/>
        </w:rPr>
        <w:t xml:space="preserve">11 </w:t>
      </w:r>
      <w:r w:rsidRPr="00FD711D">
        <w:rPr>
          <w:rFonts w:ascii="Arial" w:hAnsi="Arial" w:cs="Arial"/>
          <w:rtl/>
        </w:rPr>
        <w:t xml:space="preserve">لسنة 1997 المؤرخ في 3 فيفري 1997 وعلى جميع النصوص التي نقحتها أو تممتها وآخرها القانون عدد 53 لسنة </w:t>
      </w:r>
      <w:r w:rsidRPr="00FD711D">
        <w:rPr>
          <w:rFonts w:ascii="Arial" w:hAnsi="Arial" w:cs="Arial"/>
        </w:rPr>
        <w:t xml:space="preserve">2015 </w:t>
      </w:r>
      <w:r w:rsidRPr="00FD711D">
        <w:rPr>
          <w:rFonts w:ascii="Arial" w:hAnsi="Arial" w:cs="Arial"/>
          <w:rtl/>
        </w:rPr>
        <w:t xml:space="preserve">المؤرخ في 25 ديسمبر </w:t>
      </w:r>
      <w:r w:rsidR="008D0915" w:rsidRPr="00FD711D">
        <w:rPr>
          <w:rFonts w:ascii="Arial" w:hAnsi="Arial" w:cs="Arial" w:hint="cs"/>
          <w:rtl/>
        </w:rPr>
        <w:t>2015،</w:t>
      </w:r>
      <w:r w:rsidRPr="00FD711D">
        <w:rPr>
          <w:rFonts w:ascii="Arial" w:hAnsi="Arial" w:cs="Arial"/>
          <w:rtl/>
        </w:rPr>
        <w:t xml:space="preserve"> </w:t>
      </w:r>
    </w:p>
    <w:p w14:paraId="60875884" w14:textId="77777777"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71 لسنة 1997 المؤرخ في 11 نوفمبر </w:t>
      </w:r>
      <w:r w:rsidRPr="00FD711D">
        <w:rPr>
          <w:rFonts w:ascii="Arial" w:hAnsi="Arial" w:cs="Arial"/>
        </w:rPr>
        <w:t xml:space="preserve">1997 </w:t>
      </w:r>
      <w:r w:rsidRPr="00FD711D">
        <w:rPr>
          <w:rFonts w:ascii="Arial" w:hAnsi="Arial" w:cs="Arial"/>
          <w:rtl/>
        </w:rPr>
        <w:t xml:space="preserve">المتعلق بالمصفين والمؤتمنين العدليين وأمناء الفلسة والمتصرفين القضائيين، </w:t>
      </w:r>
    </w:p>
    <w:p w14:paraId="2CDA0A67" w14:textId="1A68EAB9"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الحقوق والإجراءات الجبائية الصادرة بمقتضى القانون عدد 82 لسنة 2000 المؤرخ في 9 أوت 2000 وعلى جميع النصوص التي نقحتها أو تممتها وآخرها القانون عدد 78 لسنة 2019 المؤرخ في 23 ديسمبر </w:t>
      </w:r>
      <w:r w:rsidR="008D0915" w:rsidRPr="00FD711D">
        <w:rPr>
          <w:rFonts w:ascii="Arial" w:hAnsi="Arial" w:cs="Arial" w:hint="cs"/>
          <w:rtl/>
        </w:rPr>
        <w:t>2019،</w:t>
      </w:r>
      <w:r w:rsidRPr="00FD711D">
        <w:rPr>
          <w:rFonts w:ascii="Arial" w:hAnsi="Arial" w:cs="Arial"/>
          <w:rtl/>
        </w:rPr>
        <w:t xml:space="preserve"> </w:t>
      </w:r>
    </w:p>
    <w:p w14:paraId="49EA4123" w14:textId="4FE55E75" w:rsidR="00FD711D"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الشركات التجارية الصادرة بمقتضى القانون عدد </w:t>
      </w:r>
      <w:r w:rsidR="008D0915">
        <w:rPr>
          <w:rFonts w:ascii="Arial" w:hAnsi="Arial" w:cs="Arial" w:hint="cs"/>
          <w:rtl/>
        </w:rPr>
        <w:t xml:space="preserve">93 </w:t>
      </w:r>
      <w:r w:rsidRPr="00FD711D">
        <w:rPr>
          <w:rFonts w:ascii="Arial" w:hAnsi="Arial" w:cs="Arial"/>
        </w:rPr>
        <w:t xml:space="preserve"> </w:t>
      </w:r>
      <w:r w:rsidRPr="00FD711D">
        <w:rPr>
          <w:rFonts w:ascii="Arial" w:hAnsi="Arial" w:cs="Arial"/>
          <w:rtl/>
        </w:rPr>
        <w:t xml:space="preserve">لسنة 2000 المؤرخ في 3 نوفمبر 2000 وعلى جميع النصوص التي نقحتها أو تممتها وآخرها القانون عدد 47 لسنة </w:t>
      </w:r>
      <w:r w:rsidRPr="00FD711D">
        <w:rPr>
          <w:rFonts w:ascii="Arial" w:hAnsi="Arial" w:cs="Arial"/>
        </w:rPr>
        <w:t xml:space="preserve">2019 </w:t>
      </w:r>
      <w:r w:rsidRPr="00FD711D">
        <w:rPr>
          <w:rFonts w:ascii="Arial" w:hAnsi="Arial" w:cs="Arial"/>
          <w:rtl/>
        </w:rPr>
        <w:t xml:space="preserve">المؤرخ في 29 ماي </w:t>
      </w:r>
      <w:r w:rsidR="008D0915" w:rsidRPr="00FD711D">
        <w:rPr>
          <w:rFonts w:ascii="Arial" w:hAnsi="Arial" w:cs="Arial" w:hint="cs"/>
          <w:rtl/>
        </w:rPr>
        <w:t>2019،</w:t>
      </w:r>
      <w:r w:rsidRPr="00FD711D">
        <w:rPr>
          <w:rFonts w:ascii="Arial" w:hAnsi="Arial" w:cs="Arial"/>
          <w:rtl/>
        </w:rPr>
        <w:t xml:space="preserve"> </w:t>
      </w:r>
    </w:p>
    <w:p w14:paraId="2CF5C587" w14:textId="53E88DAA"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الاتصالات الصادرة بمقتضى القانون عدد 1 لسنة </w:t>
      </w:r>
      <w:r w:rsidRPr="00FD711D">
        <w:rPr>
          <w:rFonts w:ascii="Arial" w:hAnsi="Arial" w:cs="Arial"/>
        </w:rPr>
        <w:t xml:space="preserve">2001 </w:t>
      </w:r>
      <w:r w:rsidRPr="00FD711D">
        <w:rPr>
          <w:rFonts w:ascii="Arial" w:hAnsi="Arial" w:cs="Arial"/>
          <w:rtl/>
        </w:rPr>
        <w:t xml:space="preserve">المؤرخ في 15 جانفي 2001 وعلى جميع النصوص التي نقحتها أو تممتها وآخرها القانون عدد 10 لسنة 2013 المؤرخ في 12 أفريل </w:t>
      </w:r>
      <w:r w:rsidR="008D0915" w:rsidRPr="00FD711D">
        <w:rPr>
          <w:rFonts w:ascii="Arial" w:hAnsi="Arial" w:cs="Arial" w:hint="cs"/>
          <w:rtl/>
        </w:rPr>
        <w:t>2013،</w:t>
      </w:r>
      <w:r w:rsidRPr="00FD711D">
        <w:rPr>
          <w:rFonts w:ascii="Arial" w:hAnsi="Arial" w:cs="Arial"/>
          <w:rtl/>
        </w:rPr>
        <w:t xml:space="preserve"> </w:t>
      </w:r>
    </w:p>
    <w:p w14:paraId="199680A6"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15 لسنة 2003 المؤرخ في 15 فيفري </w:t>
      </w:r>
      <w:r w:rsidRPr="00FD711D">
        <w:rPr>
          <w:rFonts w:ascii="Arial" w:hAnsi="Arial" w:cs="Arial"/>
        </w:rPr>
        <w:t xml:space="preserve">2003 </w:t>
      </w:r>
      <w:r w:rsidRPr="00FD711D">
        <w:rPr>
          <w:rFonts w:ascii="Arial" w:hAnsi="Arial" w:cs="Arial"/>
          <w:rtl/>
        </w:rPr>
        <w:t xml:space="preserve">المتعلق بإحداث خطة قاضي الضمان الاجتماعي، </w:t>
      </w:r>
    </w:p>
    <w:p w14:paraId="12B11258" w14:textId="77777777" w:rsidR="008D0915" w:rsidRDefault="00FD711D" w:rsidP="008D0915">
      <w:pPr>
        <w:bidi/>
        <w:spacing w:before="120" w:after="0" w:line="240" w:lineRule="auto"/>
        <w:ind w:left="284"/>
        <w:jc w:val="both"/>
        <w:rPr>
          <w:rFonts w:ascii="Arial" w:hAnsi="Arial" w:cs="Arial" w:hint="cs"/>
          <w:rtl/>
        </w:rPr>
      </w:pPr>
      <w:r w:rsidRPr="00FD711D">
        <w:rPr>
          <w:rFonts w:ascii="Arial" w:hAnsi="Arial" w:cs="Arial"/>
          <w:rtl/>
        </w:rPr>
        <w:t xml:space="preserve">وعلى القانون عدد 71 لسنة 2004 المؤرخ في 2 أوت </w:t>
      </w:r>
      <w:r w:rsidRPr="00FD711D">
        <w:rPr>
          <w:rFonts w:ascii="Arial" w:hAnsi="Arial" w:cs="Arial"/>
        </w:rPr>
        <w:t xml:space="preserve">2004 </w:t>
      </w:r>
      <w:r w:rsidRPr="00FD711D">
        <w:rPr>
          <w:rFonts w:ascii="Arial" w:hAnsi="Arial" w:cs="Arial"/>
          <w:rtl/>
        </w:rPr>
        <w:t xml:space="preserve">المتعلق بإحداث نظام للتأمين على المرض كما تم تنقيحه وإتمامه بالقانون عدد 47 لسنة 2017 المؤرخ في </w:t>
      </w:r>
      <w:r w:rsidR="008D0915">
        <w:rPr>
          <w:rFonts w:ascii="Arial" w:hAnsi="Arial" w:cs="Arial" w:hint="cs"/>
          <w:rtl/>
        </w:rPr>
        <w:t>15 جوان 2017،</w:t>
      </w:r>
    </w:p>
    <w:p w14:paraId="215776C7" w14:textId="38D5953E"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مجلة الديوانة الصادرة بمقتضى القانون عدد 34 لسنة </w:t>
      </w:r>
      <w:r w:rsidRPr="00FD711D">
        <w:rPr>
          <w:rFonts w:ascii="Arial" w:hAnsi="Arial" w:cs="Arial"/>
        </w:rPr>
        <w:t xml:space="preserve">2008 </w:t>
      </w:r>
      <w:r w:rsidRPr="00FD711D">
        <w:rPr>
          <w:rFonts w:ascii="Arial" w:hAnsi="Arial" w:cs="Arial"/>
          <w:rtl/>
        </w:rPr>
        <w:t>المؤرخ في 2 جوان 2008 وعلى جميع النصوص التي نقحتها أو تممتها وآخرها القانون عدد 78 لسنة 2019 المؤرخ في 23 ديسمبر</w:t>
      </w:r>
      <w:r w:rsidR="008D0915" w:rsidRPr="00FD711D">
        <w:rPr>
          <w:rFonts w:ascii="Arial" w:hAnsi="Arial" w:cs="Arial" w:hint="cs"/>
          <w:rtl/>
        </w:rPr>
        <w:t>2019،</w:t>
      </w:r>
      <w:r w:rsidRPr="00FD711D">
        <w:rPr>
          <w:rFonts w:ascii="Arial" w:hAnsi="Arial" w:cs="Arial"/>
          <w:rtl/>
        </w:rPr>
        <w:t xml:space="preserve"> </w:t>
      </w:r>
    </w:p>
    <w:p w14:paraId="1499FD6E"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المرسوم عدد 79 لسنة 2011 المؤرخ في 20 أوت </w:t>
      </w:r>
      <w:r w:rsidRPr="00FD711D">
        <w:rPr>
          <w:rFonts w:ascii="Arial" w:hAnsi="Arial" w:cs="Arial"/>
        </w:rPr>
        <w:t xml:space="preserve">2011 </w:t>
      </w:r>
      <w:r w:rsidRPr="00FD711D">
        <w:rPr>
          <w:rFonts w:ascii="Arial" w:hAnsi="Arial" w:cs="Arial"/>
          <w:rtl/>
        </w:rPr>
        <w:t xml:space="preserve">المتعلق بتنظيم مهنة المحاماة، وعلى المرسوم عدد 87 لسنة 2011 المؤرخ في 24 سبتمبر </w:t>
      </w:r>
      <w:r w:rsidRPr="00FD711D">
        <w:rPr>
          <w:rFonts w:ascii="Arial" w:hAnsi="Arial" w:cs="Arial"/>
        </w:rPr>
        <w:t xml:space="preserve">2011 </w:t>
      </w:r>
      <w:r w:rsidRPr="00FD711D">
        <w:rPr>
          <w:rFonts w:ascii="Arial" w:hAnsi="Arial" w:cs="Arial"/>
          <w:rtl/>
        </w:rPr>
        <w:t xml:space="preserve">المتعلق بتنظيم الأحزاب السياسية، </w:t>
      </w:r>
    </w:p>
    <w:p w14:paraId="6984D0CE"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المرسوم عدد 88 لسنة 2011 المؤرخ في 24 سبتمبر </w:t>
      </w:r>
      <w:r w:rsidRPr="00FD711D">
        <w:rPr>
          <w:rFonts w:ascii="Arial" w:hAnsi="Arial" w:cs="Arial"/>
        </w:rPr>
        <w:t xml:space="preserve">2011 </w:t>
      </w:r>
      <w:r w:rsidRPr="00FD711D">
        <w:rPr>
          <w:rFonts w:ascii="Arial" w:hAnsi="Arial" w:cs="Arial"/>
          <w:rtl/>
        </w:rPr>
        <w:t xml:space="preserve">المتعلق بتنظيم الجمعيات، </w:t>
      </w:r>
    </w:p>
    <w:p w14:paraId="71B03E58"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المرسوم عدد 115 لسنة 2011 المؤرخ في 2 نوفمبر </w:t>
      </w:r>
      <w:r w:rsidRPr="00FD711D">
        <w:rPr>
          <w:rFonts w:ascii="Arial" w:hAnsi="Arial" w:cs="Arial"/>
        </w:rPr>
        <w:t xml:space="preserve">2011 </w:t>
      </w:r>
      <w:r w:rsidRPr="00FD711D">
        <w:rPr>
          <w:rFonts w:ascii="Arial" w:hAnsi="Arial" w:cs="Arial"/>
          <w:rtl/>
        </w:rPr>
        <w:t xml:space="preserve">المتعلق بحرية الصحافة والطباعة والنشر، </w:t>
      </w:r>
    </w:p>
    <w:p w14:paraId="75571BC6"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المرسوم عدد 116 لسنة 2011 المؤرخ في 2 نوفمبر </w:t>
      </w:r>
      <w:r w:rsidRPr="00FD711D">
        <w:rPr>
          <w:rFonts w:ascii="Arial" w:hAnsi="Arial" w:cs="Arial"/>
        </w:rPr>
        <w:t xml:space="preserve">2011 </w:t>
      </w:r>
      <w:r w:rsidRPr="00FD711D">
        <w:rPr>
          <w:rFonts w:ascii="Arial" w:hAnsi="Arial" w:cs="Arial"/>
          <w:rtl/>
        </w:rPr>
        <w:t>المتعلق بحرية الاتصال السمعي والبصري وبإحداث هيئة عليا مستقلة للاتصال السمعي البصري،</w:t>
      </w:r>
    </w:p>
    <w:p w14:paraId="6048E8E5"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 وعلى المرسوم عدد 117 لسنة 2011 المؤرخ في 5 نوفمبر </w:t>
      </w:r>
      <w:r w:rsidRPr="00FD711D">
        <w:rPr>
          <w:rFonts w:ascii="Arial" w:hAnsi="Arial" w:cs="Arial"/>
        </w:rPr>
        <w:t xml:space="preserve">2011 </w:t>
      </w:r>
      <w:r w:rsidRPr="00FD711D">
        <w:rPr>
          <w:rFonts w:ascii="Arial" w:hAnsi="Arial" w:cs="Arial"/>
          <w:rtl/>
        </w:rPr>
        <w:t xml:space="preserve">المتعلق بتنظيم نشاط مؤسسات التمويل الصغير، وعلى القانون عدد 50 لسنة 2013 المؤرخ في 19 ديسمبر </w:t>
      </w:r>
      <w:r w:rsidRPr="00FD711D">
        <w:rPr>
          <w:rFonts w:ascii="Arial" w:hAnsi="Arial" w:cs="Arial"/>
        </w:rPr>
        <w:t xml:space="preserve">2013 </w:t>
      </w:r>
      <w:r w:rsidRPr="00FD711D">
        <w:rPr>
          <w:rFonts w:ascii="Arial" w:hAnsi="Arial" w:cs="Arial"/>
          <w:rtl/>
        </w:rPr>
        <w:t xml:space="preserve">المتعلق بضبط نظام خاص للتعويض عن الأضرار الناتجة لأعوان قوات الأمن الداخلي عن حوادث الشغل والأمراض المهنية، </w:t>
      </w:r>
    </w:p>
    <w:p w14:paraId="000A6C3B"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 xml:space="preserve">وعلى القانون عدد 36 لسنة 2015 المؤرخ في 15 سبتمبر </w:t>
      </w:r>
      <w:r w:rsidRPr="00FD711D">
        <w:rPr>
          <w:rFonts w:ascii="Arial" w:hAnsi="Arial" w:cs="Arial"/>
        </w:rPr>
        <w:t xml:space="preserve">2015 </w:t>
      </w:r>
      <w:r w:rsidRPr="00FD711D">
        <w:rPr>
          <w:rFonts w:ascii="Arial" w:hAnsi="Arial" w:cs="Arial"/>
          <w:rtl/>
        </w:rPr>
        <w:t xml:space="preserve">المتعلق بإعادة تنظيم المنافسة والأسعار، وعلى القانون عدد 52 لسنة 2018 المؤرخ في 29 أكتوبر </w:t>
      </w:r>
      <w:r w:rsidRPr="00FD711D">
        <w:rPr>
          <w:rFonts w:ascii="Arial" w:hAnsi="Arial" w:cs="Arial"/>
        </w:rPr>
        <w:t xml:space="preserve">2018 </w:t>
      </w:r>
      <w:r w:rsidRPr="00FD711D">
        <w:rPr>
          <w:rFonts w:ascii="Arial" w:hAnsi="Arial" w:cs="Arial"/>
          <w:rtl/>
        </w:rPr>
        <w:t xml:space="preserve">والمتعلق بالسجل الوطني للمؤسسات، </w:t>
      </w:r>
    </w:p>
    <w:p w14:paraId="6FAF29BE" w14:textId="37B97BB3"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lastRenderedPageBreak/>
        <w:t xml:space="preserve">وعلى القانون عدد 19 لسنة 2020 المؤرخ في 12 </w:t>
      </w:r>
      <w:r w:rsidR="008D0915" w:rsidRPr="00FD711D">
        <w:rPr>
          <w:rFonts w:ascii="Arial" w:hAnsi="Arial" w:cs="Arial" w:hint="cs"/>
          <w:rtl/>
        </w:rPr>
        <w:t>أفريل</w:t>
      </w:r>
      <w:r w:rsidR="008D0915">
        <w:rPr>
          <w:rFonts w:ascii="Arial" w:hAnsi="Arial" w:cs="Arial" w:hint="cs"/>
          <w:rtl/>
        </w:rPr>
        <w:t xml:space="preserve"> </w:t>
      </w:r>
      <w:r w:rsidR="008D0915" w:rsidRPr="00FD711D">
        <w:rPr>
          <w:rFonts w:ascii="Arial" w:hAnsi="Arial" w:cs="Arial" w:hint="cs"/>
          <w:rtl/>
        </w:rPr>
        <w:t>2020</w:t>
      </w:r>
      <w:r w:rsidR="008D0915">
        <w:rPr>
          <w:rFonts w:ascii="Arial" w:hAnsi="Arial" w:cs="Arial" w:hint="cs"/>
          <w:rtl/>
        </w:rPr>
        <w:t xml:space="preserve"> </w:t>
      </w:r>
      <w:r w:rsidRPr="00FD711D">
        <w:rPr>
          <w:rFonts w:ascii="Arial" w:hAnsi="Arial" w:cs="Arial"/>
          <w:rtl/>
        </w:rPr>
        <w:t>المتعلق بالتفويض إلى رئيس الحكومة في إصدار مراسيم لغرض مجابهة تداعيات انتشار فيروس كورونا "</w:t>
      </w:r>
      <w:r w:rsidR="008D0915" w:rsidRPr="00FD711D">
        <w:rPr>
          <w:rFonts w:ascii="Arial" w:hAnsi="Arial" w:cs="Arial" w:hint="cs"/>
          <w:rtl/>
        </w:rPr>
        <w:t>كوقيد</w:t>
      </w:r>
      <w:r w:rsidRPr="00FD711D">
        <w:rPr>
          <w:rFonts w:ascii="Arial" w:hAnsi="Arial" w:cs="Arial"/>
          <w:rtl/>
        </w:rPr>
        <w:t xml:space="preserve"> </w:t>
      </w:r>
      <w:r w:rsidR="008D0915">
        <w:rPr>
          <w:rFonts w:ascii="Arial" w:hAnsi="Arial" w:cs="Arial"/>
          <w:rtl/>
        </w:rPr>
        <w:t>–</w:t>
      </w:r>
      <w:r w:rsidRPr="00FD711D">
        <w:rPr>
          <w:rFonts w:ascii="Arial" w:hAnsi="Arial" w:cs="Arial"/>
          <w:rtl/>
        </w:rPr>
        <w:t xml:space="preserve"> 19</w:t>
      </w:r>
      <w:r w:rsidR="008D0915">
        <w:rPr>
          <w:rFonts w:ascii="Arial" w:hAnsi="Arial" w:cs="Arial" w:hint="cs"/>
          <w:rtl/>
        </w:rPr>
        <w:t>"</w:t>
      </w:r>
      <w:r w:rsidRPr="00FD711D">
        <w:rPr>
          <w:rFonts w:ascii="Arial" w:hAnsi="Arial" w:cs="Arial"/>
          <w:rtl/>
        </w:rPr>
        <w:t xml:space="preserve"> ،</w:t>
      </w:r>
    </w:p>
    <w:p w14:paraId="1492D22E"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وبعد مداولة مجلس الوزراء</w:t>
      </w:r>
      <w:r w:rsidR="008D0915">
        <w:rPr>
          <w:rFonts w:ascii="Arial" w:hAnsi="Arial" w:cs="Arial" w:hint="cs"/>
          <w:rtl/>
        </w:rPr>
        <w:t>.</w:t>
      </w:r>
    </w:p>
    <w:p w14:paraId="162CA4EE"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Pr>
        <w:t xml:space="preserve"> </w:t>
      </w:r>
      <w:r w:rsidRPr="00FD711D">
        <w:rPr>
          <w:rFonts w:ascii="Arial" w:hAnsi="Arial" w:cs="Arial"/>
          <w:rtl/>
        </w:rPr>
        <w:t>يصدر المرسوم الآتي نصه</w:t>
      </w:r>
      <w:r w:rsidRPr="00FD711D">
        <w:rPr>
          <w:rFonts w:ascii="Arial" w:hAnsi="Arial" w:cs="Arial"/>
        </w:rPr>
        <w:t xml:space="preserve">: </w:t>
      </w:r>
    </w:p>
    <w:p w14:paraId="46F9AF2C" w14:textId="4F2BE0DE" w:rsidR="008D0915" w:rsidRDefault="008D0915" w:rsidP="008D0915">
      <w:pPr>
        <w:bidi/>
        <w:spacing w:before="120" w:after="0" w:line="240" w:lineRule="auto"/>
        <w:ind w:left="284"/>
        <w:jc w:val="both"/>
        <w:rPr>
          <w:rFonts w:ascii="Arial" w:hAnsi="Arial" w:cs="Arial"/>
          <w:rtl/>
        </w:rPr>
      </w:pPr>
      <w:r w:rsidRPr="008D0915">
        <w:rPr>
          <w:rFonts w:ascii="Arial" w:hAnsi="Arial" w:cs="Arial"/>
          <w:b/>
          <w:bCs/>
          <w:rtl/>
        </w:rPr>
        <w:t>الفصل الأول</w:t>
      </w:r>
      <w:r w:rsidRPr="008D0915">
        <w:rPr>
          <w:rFonts w:ascii="Arial" w:hAnsi="Arial" w:cs="Arial" w:hint="cs"/>
          <w:b/>
          <w:bCs/>
          <w:rtl/>
        </w:rPr>
        <w:t xml:space="preserve"> </w:t>
      </w:r>
      <w:r w:rsidRPr="008D0915">
        <w:rPr>
          <w:rFonts w:ascii="Arial" w:hAnsi="Arial" w:cs="Arial"/>
          <w:b/>
          <w:bCs/>
          <w:rtl/>
        </w:rPr>
        <w:t>–</w:t>
      </w:r>
      <w:r>
        <w:rPr>
          <w:rFonts w:ascii="Arial" w:hAnsi="Arial" w:cs="Arial" w:hint="cs"/>
          <w:rtl/>
        </w:rPr>
        <w:t xml:space="preserve"> ت</w:t>
      </w:r>
      <w:r w:rsidR="00FD711D" w:rsidRPr="00FD711D">
        <w:rPr>
          <w:rFonts w:ascii="Arial" w:hAnsi="Arial" w:cs="Arial"/>
          <w:rtl/>
        </w:rPr>
        <w:t xml:space="preserve">ُعلّق الإجراءات والآجال المنصوص عليها بالنصوص القانونية الجاري بها العمل وخاصة تلك المتعلقة برفع الدعاوى وتقييدها ونشرها واستدعاء الخصوم والإدخال والتداخل والطعون مهما كانت طبيعتها </w:t>
      </w:r>
      <w:r w:rsidRPr="00FD711D">
        <w:rPr>
          <w:rFonts w:ascii="Arial" w:hAnsi="Arial" w:cs="Arial" w:hint="cs"/>
          <w:rtl/>
        </w:rPr>
        <w:t>والتبليغ</w:t>
      </w:r>
      <w:r w:rsidR="00FD711D" w:rsidRPr="00FD711D">
        <w:rPr>
          <w:rFonts w:ascii="Arial" w:hAnsi="Arial" w:cs="Arial"/>
          <w:rtl/>
        </w:rPr>
        <w:t xml:space="preserve"> والتنابيه والمطالب والإعلامات ومذكرات الطعن والدفاع والتصاريح والترسيم والإشهارات والتحيين والتنفيذ والتقادم والسقوط. كما تعلق الآجال والإجراءات المتعلقة بالالتزامات المعلقة على شرط أو أجل</w:t>
      </w:r>
      <w:r w:rsidR="00FD711D" w:rsidRPr="00FD711D">
        <w:rPr>
          <w:rFonts w:ascii="Arial" w:hAnsi="Arial" w:cs="Arial"/>
        </w:rPr>
        <w:t xml:space="preserve">. </w:t>
      </w:r>
    </w:p>
    <w:p w14:paraId="750666E8" w14:textId="77777777" w:rsidR="008D0915" w:rsidRDefault="00FD711D" w:rsidP="008D0915">
      <w:pPr>
        <w:bidi/>
        <w:spacing w:before="120" w:after="0" w:line="240" w:lineRule="auto"/>
        <w:ind w:left="284"/>
        <w:jc w:val="both"/>
        <w:rPr>
          <w:rFonts w:ascii="Arial" w:hAnsi="Arial" w:cs="Arial"/>
          <w:rtl/>
        </w:rPr>
      </w:pPr>
      <w:r w:rsidRPr="00FD711D">
        <w:rPr>
          <w:rFonts w:ascii="Arial" w:hAnsi="Arial" w:cs="Arial"/>
          <w:rtl/>
        </w:rPr>
        <w:t>وتعلق آجال وإجراءات التسوية والتتبع والتنفيذ المتعلقة بالشيكات</w:t>
      </w:r>
      <w:r w:rsidRPr="00FD711D">
        <w:rPr>
          <w:rFonts w:ascii="Arial" w:hAnsi="Arial" w:cs="Arial"/>
        </w:rPr>
        <w:t xml:space="preserve">. </w:t>
      </w:r>
      <w:r w:rsidRPr="00FD711D">
        <w:rPr>
          <w:rFonts w:ascii="Arial" w:hAnsi="Arial" w:cs="Arial"/>
          <w:rtl/>
        </w:rPr>
        <w:t>ويترتب عن التعليق توقف سريان جميع الفوائض وغرامات التأخير والخطايا</w:t>
      </w:r>
      <w:r w:rsidRPr="00FD711D">
        <w:rPr>
          <w:rFonts w:ascii="Arial" w:hAnsi="Arial" w:cs="Arial"/>
        </w:rPr>
        <w:t xml:space="preserve">. </w:t>
      </w:r>
    </w:p>
    <w:p w14:paraId="4FE3E9BB" w14:textId="77777777" w:rsidR="008D0915" w:rsidRDefault="008D0915" w:rsidP="008D0915">
      <w:pPr>
        <w:bidi/>
        <w:spacing w:before="120" w:after="0" w:line="240" w:lineRule="auto"/>
        <w:ind w:left="284"/>
        <w:jc w:val="both"/>
        <w:rPr>
          <w:rFonts w:ascii="Arial" w:hAnsi="Arial" w:cs="Arial"/>
          <w:rtl/>
        </w:rPr>
      </w:pPr>
      <w:r w:rsidRPr="008D0915">
        <w:rPr>
          <w:rFonts w:ascii="Arial" w:hAnsi="Arial" w:cs="Arial"/>
          <w:b/>
          <w:bCs/>
          <w:rtl/>
        </w:rPr>
        <w:t>الفصل 2</w:t>
      </w:r>
      <w:r w:rsidRPr="008D0915">
        <w:rPr>
          <w:rFonts w:ascii="Arial" w:hAnsi="Arial" w:cs="Arial" w:hint="cs"/>
          <w:b/>
          <w:bCs/>
          <w:rtl/>
        </w:rPr>
        <w:t xml:space="preserve"> </w:t>
      </w:r>
      <w:r w:rsidRPr="008D0915">
        <w:rPr>
          <w:rFonts w:ascii="Arial" w:hAnsi="Arial" w:cs="Arial"/>
          <w:b/>
          <w:bCs/>
          <w:rtl/>
        </w:rPr>
        <w:t>–</w:t>
      </w:r>
      <w:r>
        <w:rPr>
          <w:rFonts w:ascii="Arial" w:hAnsi="Arial" w:cs="Arial" w:hint="cs"/>
          <w:rtl/>
        </w:rPr>
        <w:t xml:space="preserve"> </w:t>
      </w:r>
      <w:r w:rsidR="00FD711D" w:rsidRPr="00FD711D">
        <w:rPr>
          <w:rFonts w:ascii="Arial" w:hAnsi="Arial" w:cs="Arial"/>
          <w:rtl/>
        </w:rPr>
        <w:t>يسري التعليق المشار إليه بالفصل الأول من هذا المرسوم بداية من 11 مارس 2020 ويُستأنف احتساب الآجال المذكورة بعد شهر من تاريخ نشر أمر حكومي في الغرض</w:t>
      </w:r>
      <w:r w:rsidR="00FD711D" w:rsidRPr="00FD711D">
        <w:rPr>
          <w:rFonts w:ascii="Arial" w:hAnsi="Arial" w:cs="Arial"/>
        </w:rPr>
        <w:t xml:space="preserve">. </w:t>
      </w:r>
    </w:p>
    <w:p w14:paraId="1A1ACEC1" w14:textId="5D0B8D65" w:rsidR="008D0915" w:rsidRDefault="008D0915" w:rsidP="008D0915">
      <w:pPr>
        <w:bidi/>
        <w:spacing w:before="120" w:after="0" w:line="240" w:lineRule="auto"/>
        <w:ind w:left="284"/>
        <w:jc w:val="both"/>
        <w:rPr>
          <w:rFonts w:ascii="Arial" w:hAnsi="Arial" w:cs="Arial"/>
          <w:rtl/>
        </w:rPr>
      </w:pPr>
      <w:r>
        <w:rPr>
          <w:rFonts w:ascii="Arial" w:hAnsi="Arial" w:cs="Arial"/>
          <w:b/>
          <w:bCs/>
          <w:rtl/>
        </w:rPr>
        <w:t>الفصل 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00FD711D" w:rsidRPr="00FD711D">
        <w:rPr>
          <w:rFonts w:ascii="Arial" w:hAnsi="Arial" w:cs="Arial"/>
          <w:rtl/>
        </w:rPr>
        <w:t>لا تنطبق أحكام هذا المرسوم على آجال الطعن المتعلقة بقضايا الموقوفين وآجال الاحتفاظ والإيقاف التحفظي وإجراءات التنفيذ الخاصة بالمفتش عنهم وآجال التتبع وسقوط العقوبات</w:t>
      </w:r>
      <w:r>
        <w:rPr>
          <w:rFonts w:ascii="Arial" w:hAnsi="Arial" w:cs="Arial" w:hint="cs"/>
          <w:rtl/>
        </w:rPr>
        <w:t>.</w:t>
      </w:r>
    </w:p>
    <w:p w14:paraId="615E7977" w14:textId="77777777" w:rsidR="008D0915" w:rsidRDefault="008D0915" w:rsidP="008D0915">
      <w:pPr>
        <w:bidi/>
        <w:spacing w:before="120" w:after="0" w:line="240" w:lineRule="auto"/>
        <w:ind w:left="284"/>
        <w:jc w:val="both"/>
        <w:rPr>
          <w:rFonts w:ascii="Arial" w:hAnsi="Arial" w:cs="Arial"/>
          <w:rtl/>
        </w:rPr>
      </w:pPr>
      <w:r>
        <w:rPr>
          <w:rFonts w:ascii="Arial" w:hAnsi="Arial" w:cs="Arial"/>
          <w:b/>
          <w:bCs/>
          <w:rtl/>
        </w:rPr>
        <w:t>الفصل 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00FD711D" w:rsidRPr="00FD711D">
        <w:rPr>
          <w:rFonts w:ascii="Arial" w:hAnsi="Arial" w:cs="Arial"/>
          <w:rtl/>
        </w:rPr>
        <w:t>ينشر هذا المرسوم بالرائد الرسمي للجمهورية التونسية ويدخل حيز النفاذ من تاريخ نشره</w:t>
      </w:r>
      <w:r w:rsidR="00FD711D" w:rsidRPr="00FD711D">
        <w:rPr>
          <w:rFonts w:ascii="Arial" w:hAnsi="Arial" w:cs="Arial"/>
        </w:rPr>
        <w:t xml:space="preserve">. </w:t>
      </w:r>
    </w:p>
    <w:p w14:paraId="534BA7AC" w14:textId="0066BBC0" w:rsidR="006710ED" w:rsidRPr="008D0915" w:rsidRDefault="00FD711D" w:rsidP="008D0915">
      <w:pPr>
        <w:bidi/>
        <w:spacing w:before="120" w:after="0" w:line="240" w:lineRule="auto"/>
        <w:ind w:left="284"/>
        <w:jc w:val="both"/>
        <w:rPr>
          <w:rFonts w:ascii="Arial" w:hAnsi="Arial" w:cs="Arial"/>
          <w:b/>
          <w:bCs/>
        </w:rPr>
      </w:pPr>
      <w:r w:rsidRPr="008D0915">
        <w:rPr>
          <w:rFonts w:ascii="Arial" w:hAnsi="Arial" w:cs="Arial"/>
          <w:b/>
          <w:bCs/>
          <w:rtl/>
        </w:rPr>
        <w:t>تونس في 17 أفريل 2020</w:t>
      </w:r>
      <w:r w:rsidR="008D0915" w:rsidRPr="008D0915">
        <w:rPr>
          <w:rFonts w:ascii="Arial" w:hAnsi="Arial" w:cs="Arial" w:hint="cs"/>
          <w:b/>
          <w:bCs/>
          <w:rtl/>
        </w:rPr>
        <w:t>.</w:t>
      </w:r>
    </w:p>
    <w:sectPr w:rsidR="006710ED" w:rsidRPr="008D091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630E8" w14:textId="77777777" w:rsidR="00335C85" w:rsidRDefault="00335C85" w:rsidP="008F3F2D">
      <w:r>
        <w:separator/>
      </w:r>
    </w:p>
  </w:endnote>
  <w:endnote w:type="continuationSeparator" w:id="0">
    <w:p w14:paraId="6993C90D" w14:textId="77777777" w:rsidR="00335C85" w:rsidRDefault="00335C8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091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0915">
                            <w:rPr>
                              <w:rFonts w:ascii="Arial" w:hAnsi="Arial" w:cs="Arial"/>
                              <w:noProof/>
                              <w:sz w:val="18"/>
                              <w:szCs w:val="18"/>
                            </w:rPr>
                            <w:t>3</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091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0915">
                      <w:rPr>
                        <w:rFonts w:ascii="Arial" w:hAnsi="Arial" w:cs="Arial"/>
                        <w:noProof/>
                        <w:sz w:val="18"/>
                        <w:szCs w:val="18"/>
                      </w:rPr>
                      <w:t>3</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091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0915">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091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0915">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7415" w14:textId="77777777" w:rsidR="00335C85" w:rsidRDefault="00335C85" w:rsidP="00696990">
      <w:pPr>
        <w:bidi/>
        <w:jc w:val="both"/>
      </w:pPr>
      <w:r>
        <w:separator/>
      </w:r>
    </w:p>
  </w:footnote>
  <w:footnote w:type="continuationSeparator" w:id="0">
    <w:p w14:paraId="592B94C3" w14:textId="77777777" w:rsidR="00335C85" w:rsidRDefault="00335C8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21DE7"/>
    <w:multiLevelType w:val="hybridMultilevel"/>
    <w:tmpl w:val="C4D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2712EA"/>
    <w:multiLevelType w:val="hybridMultilevel"/>
    <w:tmpl w:val="90767A04"/>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3A896658"/>
    <w:multiLevelType w:val="hybridMultilevel"/>
    <w:tmpl w:val="28C0C8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75D13049"/>
    <w:multiLevelType w:val="hybridMultilevel"/>
    <w:tmpl w:val="50F63C2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1F5A3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E0E6D"/>
    <w:rsid w:val="0030340B"/>
    <w:rsid w:val="003040F9"/>
    <w:rsid w:val="00306AB7"/>
    <w:rsid w:val="00311B43"/>
    <w:rsid w:val="00335C85"/>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4546E"/>
    <w:rsid w:val="004529F4"/>
    <w:rsid w:val="00453596"/>
    <w:rsid w:val="00456280"/>
    <w:rsid w:val="004652CF"/>
    <w:rsid w:val="00490B6E"/>
    <w:rsid w:val="00496D4E"/>
    <w:rsid w:val="004D03AF"/>
    <w:rsid w:val="004D4882"/>
    <w:rsid w:val="004D72D1"/>
    <w:rsid w:val="00501F7A"/>
    <w:rsid w:val="0050531C"/>
    <w:rsid w:val="005058F3"/>
    <w:rsid w:val="005177E1"/>
    <w:rsid w:val="005219FA"/>
    <w:rsid w:val="0052231B"/>
    <w:rsid w:val="005407ED"/>
    <w:rsid w:val="00553D71"/>
    <w:rsid w:val="0055499B"/>
    <w:rsid w:val="00580CC0"/>
    <w:rsid w:val="0059517C"/>
    <w:rsid w:val="005D17EC"/>
    <w:rsid w:val="005D516D"/>
    <w:rsid w:val="005E2AA2"/>
    <w:rsid w:val="005F7250"/>
    <w:rsid w:val="005F7BF4"/>
    <w:rsid w:val="006059E5"/>
    <w:rsid w:val="00610A8F"/>
    <w:rsid w:val="00614E8F"/>
    <w:rsid w:val="0062383C"/>
    <w:rsid w:val="00640F13"/>
    <w:rsid w:val="0065154F"/>
    <w:rsid w:val="00655356"/>
    <w:rsid w:val="006710ED"/>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1DEE"/>
    <w:rsid w:val="007B54B3"/>
    <w:rsid w:val="007C1818"/>
    <w:rsid w:val="007C6F68"/>
    <w:rsid w:val="007E6E39"/>
    <w:rsid w:val="007F729E"/>
    <w:rsid w:val="008016FB"/>
    <w:rsid w:val="0080602C"/>
    <w:rsid w:val="008339E1"/>
    <w:rsid w:val="0083672D"/>
    <w:rsid w:val="00841C7C"/>
    <w:rsid w:val="00842A9C"/>
    <w:rsid w:val="00854B67"/>
    <w:rsid w:val="00854D4D"/>
    <w:rsid w:val="0086081A"/>
    <w:rsid w:val="00861945"/>
    <w:rsid w:val="00867853"/>
    <w:rsid w:val="008A5B5D"/>
    <w:rsid w:val="008A67C7"/>
    <w:rsid w:val="008B4EA2"/>
    <w:rsid w:val="008D0915"/>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24A4"/>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1505"/>
    <w:rsid w:val="00A762A2"/>
    <w:rsid w:val="00A81D8F"/>
    <w:rsid w:val="00A879D2"/>
    <w:rsid w:val="00A90F21"/>
    <w:rsid w:val="00A9668D"/>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CF7698"/>
    <w:rsid w:val="00D00D80"/>
    <w:rsid w:val="00D07749"/>
    <w:rsid w:val="00D17590"/>
    <w:rsid w:val="00D20328"/>
    <w:rsid w:val="00D20500"/>
    <w:rsid w:val="00D25AFB"/>
    <w:rsid w:val="00D27C26"/>
    <w:rsid w:val="00D32CFF"/>
    <w:rsid w:val="00D45550"/>
    <w:rsid w:val="00D47394"/>
    <w:rsid w:val="00D60C96"/>
    <w:rsid w:val="00D6739F"/>
    <w:rsid w:val="00D70F5E"/>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32F76"/>
    <w:rsid w:val="00E42FF8"/>
    <w:rsid w:val="00E503AA"/>
    <w:rsid w:val="00E55970"/>
    <w:rsid w:val="00E65013"/>
    <w:rsid w:val="00E676BD"/>
    <w:rsid w:val="00E8590F"/>
    <w:rsid w:val="00E91994"/>
    <w:rsid w:val="00E953A2"/>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73174"/>
    <w:rsid w:val="00F910AF"/>
    <w:rsid w:val="00F97404"/>
    <w:rsid w:val="00F97F84"/>
    <w:rsid w:val="00FB1EE6"/>
    <w:rsid w:val="00FB3F31"/>
    <w:rsid w:val="00FB5D55"/>
    <w:rsid w:val="00FC1D24"/>
    <w:rsid w:val="00FC4E68"/>
    <w:rsid w:val="00FD657C"/>
    <w:rsid w:val="00FD711D"/>
    <w:rsid w:val="00FE1E62"/>
    <w:rsid w:val="00FE3C58"/>
    <w:rsid w:val="00FE6FD7"/>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404E-9CF3-4215-89A2-F7EDD4B5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2020-04-19T14:21:00Z</cp:lastPrinted>
  <dcterms:created xsi:type="dcterms:W3CDTF">2020-04-20T10:51:00Z</dcterms:created>
  <dcterms:modified xsi:type="dcterms:W3CDTF">2020-04-20T10:51:00Z</dcterms:modified>
</cp:coreProperties>
</file>