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B4E9B" w14:textId="42353C1C" w:rsidR="00467718" w:rsidRPr="00467718" w:rsidRDefault="00467718" w:rsidP="00467718">
      <w:pPr>
        <w:bidi/>
        <w:spacing w:before="120" w:after="0" w:line="240" w:lineRule="auto"/>
        <w:ind w:left="284"/>
        <w:jc w:val="both"/>
        <w:rPr>
          <w:rFonts w:ascii="Arial" w:hAnsi="Arial" w:cs="Arial"/>
          <w:b/>
          <w:bCs/>
          <w:sz w:val="24"/>
          <w:szCs w:val="24"/>
          <w:rtl/>
        </w:rPr>
      </w:pPr>
      <w:bookmarkStart w:id="0" w:name="_GoBack"/>
      <w:r w:rsidRPr="00467718">
        <w:rPr>
          <w:rFonts w:ascii="Arial" w:hAnsi="Arial" w:cs="Arial"/>
          <w:b/>
          <w:bCs/>
          <w:sz w:val="24"/>
          <w:szCs w:val="24"/>
          <w:rtl/>
        </w:rPr>
        <w:t xml:space="preserve">أمر حكومي عدد 850 لسنة 2019 مؤرخ في 5 سبتمبر 2019 </w:t>
      </w:r>
      <w:bookmarkEnd w:id="0"/>
      <w:r w:rsidRPr="00467718">
        <w:rPr>
          <w:rFonts w:ascii="Arial" w:hAnsi="Arial" w:cs="Arial"/>
          <w:b/>
          <w:bCs/>
          <w:sz w:val="24"/>
          <w:szCs w:val="24"/>
          <w:rtl/>
        </w:rPr>
        <w:t>يتعلق بضبط الحدود الترابية لبلدية بوعرقوب من ولاية نابل</w:t>
      </w:r>
    </w:p>
    <w:p w14:paraId="47C38499" w14:textId="77777777" w:rsidR="00467718" w:rsidRPr="00467718" w:rsidRDefault="00467718" w:rsidP="00467718">
      <w:pPr>
        <w:bidi/>
        <w:spacing w:before="120" w:after="0" w:line="240" w:lineRule="auto"/>
        <w:ind w:left="284"/>
        <w:jc w:val="both"/>
        <w:rPr>
          <w:rFonts w:ascii="Arial" w:hAnsi="Arial" w:cs="Arial"/>
          <w:rtl/>
        </w:rPr>
      </w:pPr>
    </w:p>
    <w:p w14:paraId="32C2B7D3"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إن رئيس الحكومـة،</w:t>
      </w:r>
    </w:p>
    <w:p w14:paraId="397895EB"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باقتراح مـــن وزيـر الشؤون المحلية والبيئة،</w:t>
      </w:r>
    </w:p>
    <w:p w14:paraId="70124407"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بعد الاطلاع على الدستور،</w:t>
      </w:r>
    </w:p>
    <w:p w14:paraId="37A35EA8"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القانون عدد 35 لسنة 1975 المؤرخ في 14 ماي 1975 المتعلق بالقانون الأساسي لميزانية الجماعات العمومية المحلية وعلى جميع النصوص التي نقحته أو تممته وخاصة القانون الأساسي عدد 65 لسنة 2007 المؤرخ في 18 ديسمبر 2007،</w:t>
      </w:r>
    </w:p>
    <w:p w14:paraId="0A7359DA"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القانون الأساسي عدد 11 لسنة 1989 المؤرخ في 4 فيفري 1989 المتعلق بالمجالس الجهوية، كما تم تنقيحه بالقانون الأساسي عدد 119 لسنة 1993 المؤرخ في 27 ديسمبر 1993،</w:t>
      </w:r>
    </w:p>
    <w:p w14:paraId="7A998221"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القانون الأساسي عدد 29 لسنة 2018 المؤرخ في 9 ماي 2018 المتعلق بمجلة الجماعات المحلية وخاصة الفصل 400 منه،</w:t>
      </w:r>
    </w:p>
    <w:p w14:paraId="2CE9E972"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الأمر العلي المؤرخ في 21 جوان 1956 المتعلق بالتنظيم الإداري لتراب الجمهورية وعلى جميع النصوص التي نقحته وخاصة القانون عدد 78 لسنة 2000 المؤرخ في 31 جويلية 2000،</w:t>
      </w:r>
    </w:p>
    <w:p w14:paraId="32BE4C0B"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مجلة التهيئة الترابية والتعمير الصادرة بمقتضى القانون عدد 122 لسنة 1994 المؤرخ في 28 نوفمبر 1994 وعلى جميع النصوص التي نقحتها أو تممتها وخاصة القانون عدد 29 لسنة 2009 المؤرخ في 9 جوان 2009،</w:t>
      </w:r>
    </w:p>
    <w:p w14:paraId="1FA8743A"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وعلــى مجلة الجبايــة المحلية الصادرة بمقتضى القانون عدد 11 لســنة 1997 المؤرخ في 3 فيفري 1997 وعلى جميع النصوص التي نقحتها أو تممتها وخاصة القانون الأساسي عدد 53 لسنة 2015 المؤرخ في 25 ديسمبر 2015 المتعلق بقانون المالية لسنة 2016،</w:t>
      </w:r>
    </w:p>
    <w:p w14:paraId="667A93F0"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وعلى الأمر عدد 462 لسنة 1980 المؤرخ في 23 </w:t>
      </w:r>
      <w:proofErr w:type="spellStart"/>
      <w:r w:rsidRPr="00467718">
        <w:rPr>
          <w:rFonts w:ascii="Arial" w:hAnsi="Arial" w:cs="Arial"/>
          <w:rtl/>
        </w:rPr>
        <w:t>أفريل</w:t>
      </w:r>
      <w:proofErr w:type="spellEnd"/>
      <w:r w:rsidRPr="00467718">
        <w:rPr>
          <w:rFonts w:ascii="Arial" w:hAnsi="Arial" w:cs="Arial"/>
          <w:rtl/>
        </w:rPr>
        <w:t xml:space="preserve"> 1980 المتعلق بإحداث بلدية بوعرقوب،</w:t>
      </w:r>
    </w:p>
    <w:p w14:paraId="61DB396E"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وعلى الأمر عدد 543 لسنة 1996 المؤرخ في أول </w:t>
      </w:r>
      <w:proofErr w:type="spellStart"/>
      <w:r w:rsidRPr="00467718">
        <w:rPr>
          <w:rFonts w:ascii="Arial" w:hAnsi="Arial" w:cs="Arial"/>
          <w:rtl/>
        </w:rPr>
        <w:t>أفريل</w:t>
      </w:r>
      <w:proofErr w:type="spellEnd"/>
      <w:r w:rsidRPr="00467718">
        <w:rPr>
          <w:rFonts w:ascii="Arial" w:hAnsi="Arial" w:cs="Arial"/>
          <w:rtl/>
        </w:rPr>
        <w:t xml:space="preserve"> 1996 المتعلق بضبط عدد وتسمية </w:t>
      </w:r>
      <w:proofErr w:type="spellStart"/>
      <w:r w:rsidRPr="00467718">
        <w:rPr>
          <w:rFonts w:ascii="Arial" w:hAnsi="Arial" w:cs="Arial"/>
          <w:rtl/>
        </w:rPr>
        <w:t>معتمديات</w:t>
      </w:r>
      <w:proofErr w:type="spellEnd"/>
      <w:r w:rsidRPr="00467718">
        <w:rPr>
          <w:rFonts w:ascii="Arial" w:hAnsi="Arial" w:cs="Arial"/>
          <w:rtl/>
        </w:rPr>
        <w:t xml:space="preserve"> ولايات الجمهورية وعلى جميع النصوص التي نقحته أو تممته،</w:t>
      </w:r>
    </w:p>
    <w:p w14:paraId="07860B0A"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الأمر الحكومي عدد 365 لسنة 2016 المؤرخ في 18 مارس 2016 المتعلق بإحداث وضبط مشمولات وزارة الشؤون المحلية،</w:t>
      </w:r>
    </w:p>
    <w:p w14:paraId="20F7CD84"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الأمر الحكومي عدد 602 لسنة 2016 المؤرخ في 26 ماي 2016 المتعلق بتحوير الحدود الترابية لبعض البلديات،</w:t>
      </w:r>
    </w:p>
    <w:p w14:paraId="10D868D8"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الأمر الرئاسي عدد 107 لسنة 2016 المؤرخ في 27 أوت 2016 المتعلق بتسمية رئيس الحكومة وأعضائها،</w:t>
      </w:r>
    </w:p>
    <w:p w14:paraId="3FF63F89"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الأمر الرئاسي عدد 124 لسنة 2017 المؤرخ في 12 سبتمبر 2017 المتعلق بتسمية أعضاء بالحكومة،</w:t>
      </w:r>
    </w:p>
    <w:p w14:paraId="72C3CC7A"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الأمر الرئاسي عدد 125 لسنة 2018 المؤرخ في 14 نوفمبر 2018 المتعلق بتسمية أعضاء بالحكومة،</w:t>
      </w:r>
    </w:p>
    <w:p w14:paraId="74AB1B46"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وعلى قرار وزير الداخلية المؤرخ في 16 جويلية 1996 المتعلق بضبط المناطق التابعة </w:t>
      </w:r>
      <w:proofErr w:type="spellStart"/>
      <w:r w:rsidRPr="00467718">
        <w:rPr>
          <w:rFonts w:ascii="Arial" w:hAnsi="Arial" w:cs="Arial"/>
          <w:rtl/>
        </w:rPr>
        <w:t>لمعتمديات</w:t>
      </w:r>
      <w:proofErr w:type="spellEnd"/>
      <w:r w:rsidRPr="00467718">
        <w:rPr>
          <w:rFonts w:ascii="Arial" w:hAnsi="Arial" w:cs="Arial"/>
          <w:rtl/>
        </w:rPr>
        <w:t xml:space="preserve"> ولايات الجمهورية وعلى جميع النصوص التي نقحته أو تممته،</w:t>
      </w:r>
    </w:p>
    <w:p w14:paraId="7E60B89A"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محضر تحديد المركز الوطني لرسم الخرائط والاستشعار عن بعد المتعلق بضبط الحدود الترابية لبلدية بوعرقوب،</w:t>
      </w:r>
    </w:p>
    <w:p w14:paraId="3BB1E258"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وعلى رأي المحكمة الإدارية،</w:t>
      </w:r>
    </w:p>
    <w:p w14:paraId="06B55962" w14:textId="0F4FCD60"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وبعد مداولة مجلس الوزراء</w:t>
      </w:r>
      <w:r w:rsidRPr="00467718">
        <w:rPr>
          <w:rFonts w:ascii="Arial" w:hAnsi="Arial" w:cs="Arial"/>
        </w:rPr>
        <w:t>.</w:t>
      </w:r>
    </w:p>
    <w:p w14:paraId="7632ADE2"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يصدر الأمر الحكومي الآتي نصـه</w:t>
      </w:r>
      <w:r w:rsidRPr="00467718">
        <w:rPr>
          <w:rFonts w:ascii="Arial" w:hAnsi="Arial" w:cs="Arial"/>
        </w:rPr>
        <w:t>:</w:t>
      </w:r>
    </w:p>
    <w:p w14:paraId="3B119799" w14:textId="4D4E7243"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b/>
          <w:bCs/>
          <w:rtl/>
        </w:rPr>
        <w:t>الفصل الأول</w:t>
      </w:r>
      <w:r>
        <w:rPr>
          <w:rFonts w:ascii="Arial" w:hAnsi="Arial" w:cs="Arial"/>
        </w:rPr>
        <w:t xml:space="preserve"> – </w:t>
      </w:r>
      <w:r w:rsidRPr="00467718">
        <w:rPr>
          <w:rFonts w:ascii="Arial" w:hAnsi="Arial" w:cs="Arial"/>
          <w:rtl/>
        </w:rPr>
        <w:t xml:space="preserve">تضبط الحدود التـرابية لبـلديـة بوعرقوب بالخـط المغـلـق </w:t>
      </w:r>
      <w:proofErr w:type="gramStart"/>
      <w:r w:rsidRPr="00467718">
        <w:rPr>
          <w:rFonts w:ascii="Arial" w:hAnsi="Arial" w:cs="Arial"/>
          <w:rtl/>
        </w:rPr>
        <w:t>( أ</w:t>
      </w:r>
      <w:proofErr w:type="gramEnd"/>
      <w:r w:rsidRPr="00467718">
        <w:rPr>
          <w:rFonts w:ascii="Arial" w:hAnsi="Arial" w:cs="Arial"/>
          <w:rtl/>
        </w:rPr>
        <w:t>- ب- ت- ث- ج-ح- خ- د- ذ- ر- ز- س- ش- ص- ض- ط- ظ - ع- غ- ف- ق- ك- ل-م-ن-ه-أ) المبين باللون الرمادي بالمثال المصاحب لهذا الأمر الحكومي والمعرف كما يلي</w:t>
      </w:r>
      <w:r w:rsidRPr="00467718">
        <w:rPr>
          <w:rFonts w:ascii="Arial" w:hAnsi="Arial" w:cs="Arial"/>
        </w:rPr>
        <w:t>:</w:t>
      </w:r>
    </w:p>
    <w:p w14:paraId="4B670CA0" w14:textId="77777777" w:rsidR="00467718" w:rsidRPr="00467718" w:rsidRDefault="00467718" w:rsidP="00467718">
      <w:pPr>
        <w:bidi/>
        <w:spacing w:before="120" w:after="0" w:line="240" w:lineRule="auto"/>
        <w:ind w:left="284"/>
        <w:jc w:val="both"/>
        <w:rPr>
          <w:rFonts w:ascii="Arial" w:hAnsi="Arial" w:cs="Arial"/>
          <w:b/>
          <w:bCs/>
          <w:rtl/>
        </w:rPr>
      </w:pPr>
      <w:r w:rsidRPr="00467718">
        <w:rPr>
          <w:rFonts w:ascii="Arial" w:hAnsi="Arial" w:cs="Arial"/>
          <w:b/>
          <w:bCs/>
          <w:rtl/>
        </w:rPr>
        <w:t>شمالا</w:t>
      </w:r>
    </w:p>
    <w:p w14:paraId="0AD2EC12"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"أ" الكائنة على مستوى شركة التعاونية المركزية للخدمات الفلاحية للزراعات الكبرى في منطقة بلي بإحداثيات (س= 636863، ص= 4046860)، ينطلق الحد نحو الشمال الشرقي حتى النقطة "</w:t>
      </w:r>
      <w:proofErr w:type="gramStart"/>
      <w:r w:rsidRPr="00467718">
        <w:rPr>
          <w:rFonts w:ascii="Arial" w:hAnsi="Arial" w:cs="Arial"/>
          <w:rtl/>
        </w:rPr>
        <w:t>ب"</w:t>
      </w:r>
      <w:proofErr w:type="gramEnd"/>
      <w:r w:rsidRPr="00467718">
        <w:rPr>
          <w:rFonts w:ascii="Arial" w:hAnsi="Arial" w:cs="Arial"/>
          <w:rtl/>
        </w:rPr>
        <w:t xml:space="preserve"> الكائنة </w:t>
      </w:r>
      <w:proofErr w:type="spellStart"/>
      <w:r w:rsidRPr="00467718">
        <w:rPr>
          <w:rFonts w:ascii="Arial" w:hAnsi="Arial" w:cs="Arial"/>
          <w:rtl/>
        </w:rPr>
        <w:t>بهنشير</w:t>
      </w:r>
      <w:proofErr w:type="spellEnd"/>
      <w:r w:rsidRPr="00467718">
        <w:rPr>
          <w:rFonts w:ascii="Arial" w:hAnsi="Arial" w:cs="Arial"/>
          <w:rtl/>
        </w:rPr>
        <w:t xml:space="preserve"> </w:t>
      </w:r>
      <w:proofErr w:type="spellStart"/>
      <w:r w:rsidRPr="00467718">
        <w:rPr>
          <w:rFonts w:ascii="Arial" w:hAnsi="Arial" w:cs="Arial"/>
          <w:rtl/>
        </w:rPr>
        <w:t>الفسيان</w:t>
      </w:r>
      <w:proofErr w:type="spellEnd"/>
      <w:r w:rsidRPr="00467718">
        <w:rPr>
          <w:rFonts w:ascii="Arial" w:hAnsi="Arial" w:cs="Arial"/>
          <w:rtl/>
        </w:rPr>
        <w:t xml:space="preserve"> على مستوى الطريق الجهوية 27 بإحداثيات (س= 638008، ص=4048023) ثم ينعرج الحد شمالا حتى النقطة "ت" الكائنة </w:t>
      </w:r>
      <w:proofErr w:type="spellStart"/>
      <w:r w:rsidRPr="00467718">
        <w:rPr>
          <w:rFonts w:ascii="Arial" w:hAnsi="Arial" w:cs="Arial"/>
          <w:rtl/>
        </w:rPr>
        <w:t>بهنشير</w:t>
      </w:r>
      <w:proofErr w:type="spellEnd"/>
      <w:r w:rsidRPr="00467718">
        <w:rPr>
          <w:rFonts w:ascii="Arial" w:hAnsi="Arial" w:cs="Arial"/>
          <w:rtl/>
        </w:rPr>
        <w:t xml:space="preserve"> </w:t>
      </w:r>
      <w:proofErr w:type="spellStart"/>
      <w:r w:rsidRPr="00467718">
        <w:rPr>
          <w:rFonts w:ascii="Arial" w:hAnsi="Arial" w:cs="Arial"/>
          <w:rtl/>
        </w:rPr>
        <w:t>الفسيان</w:t>
      </w:r>
      <w:proofErr w:type="spellEnd"/>
      <w:r w:rsidRPr="00467718">
        <w:rPr>
          <w:rFonts w:ascii="Arial" w:hAnsi="Arial" w:cs="Arial"/>
          <w:rtl/>
        </w:rPr>
        <w:t xml:space="preserve"> بإحداثيات (س=638020، ص= 4048376)</w:t>
      </w:r>
      <w:r w:rsidRPr="00467718">
        <w:rPr>
          <w:rFonts w:ascii="Arial" w:hAnsi="Arial" w:cs="Arial"/>
        </w:rPr>
        <w:t>.</w:t>
      </w:r>
    </w:p>
    <w:p w14:paraId="717E49CC" w14:textId="038FB16A"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من النقطة "ت" ينعرج الحد نحو الشمال الشرقي حتى النقطة "ث" الكائنة على مستوى تقاطع الطريق المحلية رقم 599 مع الطريق المحلية رقم 601 بإحداثيات </w:t>
      </w:r>
      <w:proofErr w:type="gramStart"/>
      <w:r w:rsidRPr="00467718">
        <w:rPr>
          <w:rFonts w:ascii="Arial" w:hAnsi="Arial" w:cs="Arial"/>
          <w:rtl/>
        </w:rPr>
        <w:t>( س</w:t>
      </w:r>
      <w:proofErr w:type="gramEnd"/>
      <w:r w:rsidRPr="00467718">
        <w:rPr>
          <w:rFonts w:ascii="Arial" w:hAnsi="Arial" w:cs="Arial"/>
          <w:rtl/>
        </w:rPr>
        <w:t>= 639226، ص = 4048736)</w:t>
      </w:r>
      <w:r w:rsidRPr="00467718">
        <w:rPr>
          <w:rFonts w:ascii="Arial" w:hAnsi="Arial" w:cs="Arial"/>
        </w:rPr>
        <w:t>.</w:t>
      </w:r>
    </w:p>
    <w:p w14:paraId="14E2101F" w14:textId="77777777" w:rsidR="00467718" w:rsidRPr="00467718" w:rsidRDefault="00467718" w:rsidP="00467718">
      <w:pPr>
        <w:bidi/>
        <w:spacing w:before="120" w:after="0" w:line="240" w:lineRule="auto"/>
        <w:ind w:left="284"/>
        <w:jc w:val="both"/>
        <w:rPr>
          <w:rFonts w:ascii="Arial" w:hAnsi="Arial" w:cs="Arial"/>
          <w:rtl/>
        </w:rPr>
      </w:pPr>
    </w:p>
    <w:p w14:paraId="40DA150E" w14:textId="244E426B"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lastRenderedPageBreak/>
        <w:t xml:space="preserve">من النقطة "ث" ينعرج الحد نحو الجنوب متبعا الطريق المحلية رقم 599 حتى النقطة "ج" الكائنة على مستوى تقاطع هذا الطريق مع وادي </w:t>
      </w:r>
      <w:proofErr w:type="spellStart"/>
      <w:r w:rsidRPr="00467718">
        <w:rPr>
          <w:rFonts w:ascii="Arial" w:hAnsi="Arial" w:cs="Arial"/>
          <w:rtl/>
        </w:rPr>
        <w:t>بوربيع</w:t>
      </w:r>
      <w:proofErr w:type="spellEnd"/>
      <w:r w:rsidRPr="00467718">
        <w:rPr>
          <w:rFonts w:ascii="Arial" w:hAnsi="Arial" w:cs="Arial"/>
          <w:rtl/>
        </w:rPr>
        <w:t xml:space="preserve"> بإحداثيات (س=639158، ص =4048131) ثم ينعرج الحد نحو الشمال الشرقي متبعا وادي </w:t>
      </w:r>
      <w:proofErr w:type="spellStart"/>
      <w:r w:rsidRPr="00467718">
        <w:rPr>
          <w:rFonts w:ascii="Arial" w:hAnsi="Arial" w:cs="Arial"/>
          <w:rtl/>
        </w:rPr>
        <w:t>بوربيع</w:t>
      </w:r>
      <w:proofErr w:type="spellEnd"/>
      <w:r w:rsidRPr="00467718">
        <w:rPr>
          <w:rFonts w:ascii="Arial" w:hAnsi="Arial" w:cs="Arial"/>
          <w:rtl/>
        </w:rPr>
        <w:t xml:space="preserve"> حتى النقطة "ح" الكائنة بمنطقة </w:t>
      </w:r>
      <w:proofErr w:type="spellStart"/>
      <w:r w:rsidRPr="00467718">
        <w:rPr>
          <w:rFonts w:ascii="Arial" w:hAnsi="Arial" w:cs="Arial"/>
          <w:rtl/>
        </w:rPr>
        <w:t>باطرو</w:t>
      </w:r>
      <w:proofErr w:type="spellEnd"/>
      <w:r w:rsidRPr="00467718">
        <w:rPr>
          <w:rFonts w:ascii="Arial" w:hAnsi="Arial" w:cs="Arial"/>
          <w:rtl/>
        </w:rPr>
        <w:t xml:space="preserve"> على مستوى </w:t>
      </w:r>
      <w:proofErr w:type="spellStart"/>
      <w:r w:rsidRPr="00467718">
        <w:rPr>
          <w:rFonts w:ascii="Arial" w:hAnsi="Arial" w:cs="Arial"/>
          <w:rtl/>
        </w:rPr>
        <w:t>بوربيع</w:t>
      </w:r>
      <w:proofErr w:type="spellEnd"/>
      <w:r w:rsidRPr="00467718">
        <w:rPr>
          <w:rFonts w:ascii="Arial" w:hAnsi="Arial" w:cs="Arial"/>
          <w:rtl/>
        </w:rPr>
        <w:t xml:space="preserve"> بإحداثيات (س=641447، ص=4048773)</w:t>
      </w:r>
      <w:r w:rsidRPr="00467718">
        <w:rPr>
          <w:rFonts w:ascii="Arial" w:hAnsi="Arial" w:cs="Arial"/>
        </w:rPr>
        <w:t>.</w:t>
      </w:r>
    </w:p>
    <w:p w14:paraId="09668697" w14:textId="6956C3E8"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من النقطة "ح" يواصل الحد في نفس الاتجاه في خط مستقيم حتى النقطة "خ" الكائنة </w:t>
      </w:r>
      <w:proofErr w:type="spellStart"/>
      <w:r w:rsidRPr="00467718">
        <w:rPr>
          <w:rFonts w:ascii="Arial" w:hAnsi="Arial" w:cs="Arial"/>
          <w:rtl/>
        </w:rPr>
        <w:t>بهنشير</w:t>
      </w:r>
      <w:proofErr w:type="spellEnd"/>
      <w:r w:rsidRPr="00467718">
        <w:rPr>
          <w:rFonts w:ascii="Arial" w:hAnsi="Arial" w:cs="Arial"/>
          <w:rtl/>
        </w:rPr>
        <w:t xml:space="preserve"> حياة مراد على مستوى وادي المنزه بإحداثيات (س=644280، ص = 4050945)</w:t>
      </w:r>
      <w:r w:rsidRPr="00467718">
        <w:rPr>
          <w:rFonts w:ascii="Arial" w:hAnsi="Arial" w:cs="Arial"/>
        </w:rPr>
        <w:t>.</w:t>
      </w:r>
    </w:p>
    <w:p w14:paraId="44720A6B" w14:textId="40A68E99"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من النقطة "خ" ينعرج الحد نحو الجنوب الشرقي متبعا وادي المنزه حتى النقطة "د" الكائنة </w:t>
      </w:r>
      <w:proofErr w:type="spellStart"/>
      <w:r w:rsidRPr="00467718">
        <w:rPr>
          <w:rFonts w:ascii="Arial" w:hAnsi="Arial" w:cs="Arial"/>
          <w:rtl/>
        </w:rPr>
        <w:t>بهنشير</w:t>
      </w:r>
      <w:proofErr w:type="spellEnd"/>
      <w:r w:rsidRPr="00467718">
        <w:rPr>
          <w:rFonts w:ascii="Arial" w:hAnsi="Arial" w:cs="Arial"/>
          <w:rtl/>
        </w:rPr>
        <w:t xml:space="preserve"> </w:t>
      </w:r>
      <w:proofErr w:type="spellStart"/>
      <w:r w:rsidRPr="00467718">
        <w:rPr>
          <w:rFonts w:ascii="Arial" w:hAnsi="Arial" w:cs="Arial"/>
          <w:rtl/>
        </w:rPr>
        <w:t>الفرينين</w:t>
      </w:r>
      <w:proofErr w:type="spellEnd"/>
      <w:r w:rsidRPr="00467718">
        <w:rPr>
          <w:rFonts w:ascii="Arial" w:hAnsi="Arial" w:cs="Arial"/>
          <w:rtl/>
        </w:rPr>
        <w:t xml:space="preserve"> على مستوى وادي المنزه بإحداثيات (س=647175، ص= 4050271)</w:t>
      </w:r>
      <w:r w:rsidRPr="00467718">
        <w:rPr>
          <w:rFonts w:ascii="Arial" w:hAnsi="Arial" w:cs="Arial"/>
        </w:rPr>
        <w:t>.</w:t>
      </w:r>
    </w:p>
    <w:p w14:paraId="10BB6EE6" w14:textId="36B380EA" w:rsidR="00467718" w:rsidRPr="00467718" w:rsidRDefault="00467718" w:rsidP="00467718">
      <w:pPr>
        <w:bidi/>
        <w:spacing w:before="120" w:after="0" w:line="240" w:lineRule="auto"/>
        <w:ind w:left="284"/>
        <w:jc w:val="both"/>
        <w:rPr>
          <w:rFonts w:ascii="Arial" w:hAnsi="Arial" w:cs="Arial" w:hint="cs"/>
          <w:rtl/>
          <w:lang w:bidi="ar-TN"/>
        </w:rPr>
      </w:pPr>
      <w:r w:rsidRPr="00467718">
        <w:rPr>
          <w:rFonts w:ascii="Arial" w:hAnsi="Arial" w:cs="Arial"/>
        </w:rPr>
        <w:t>-</w:t>
      </w:r>
      <w:r w:rsidRPr="00467718">
        <w:rPr>
          <w:rFonts w:ascii="Arial" w:hAnsi="Arial" w:cs="Arial"/>
          <w:rtl/>
        </w:rPr>
        <w:t xml:space="preserve">من النقطة "د" ينعرج الحد نحو الجنوب في خط مستقيم حتى النقطة "ذ" الكائنة </w:t>
      </w:r>
      <w:proofErr w:type="spellStart"/>
      <w:r w:rsidRPr="00467718">
        <w:rPr>
          <w:rFonts w:ascii="Arial" w:hAnsi="Arial" w:cs="Arial"/>
          <w:rtl/>
        </w:rPr>
        <w:t>بهنشير</w:t>
      </w:r>
      <w:proofErr w:type="spellEnd"/>
      <w:r w:rsidRPr="00467718">
        <w:rPr>
          <w:rFonts w:ascii="Arial" w:hAnsi="Arial" w:cs="Arial"/>
          <w:rtl/>
        </w:rPr>
        <w:t xml:space="preserve"> </w:t>
      </w:r>
      <w:proofErr w:type="spellStart"/>
      <w:r w:rsidRPr="00467718">
        <w:rPr>
          <w:rFonts w:ascii="Arial" w:hAnsi="Arial" w:cs="Arial"/>
          <w:rtl/>
        </w:rPr>
        <w:t>الفرينين</w:t>
      </w:r>
      <w:proofErr w:type="spellEnd"/>
      <w:r w:rsidRPr="00467718">
        <w:rPr>
          <w:rFonts w:ascii="Arial" w:hAnsi="Arial" w:cs="Arial"/>
          <w:rtl/>
        </w:rPr>
        <w:t xml:space="preserve"> بإحداثيات</w:t>
      </w:r>
      <w:r>
        <w:rPr>
          <w:rFonts w:ascii="Arial" w:hAnsi="Arial" w:cs="Arial"/>
        </w:rPr>
        <w:t xml:space="preserve"> </w:t>
      </w:r>
      <w:r w:rsidRPr="00467718">
        <w:rPr>
          <w:rFonts w:ascii="Arial" w:hAnsi="Arial" w:cs="Arial"/>
          <w:rtl/>
        </w:rPr>
        <w:t>س= 647239، ص= 4049535</w:t>
      </w:r>
      <w:r>
        <w:rPr>
          <w:rFonts w:ascii="Arial" w:hAnsi="Arial" w:cs="Arial" w:hint="cs"/>
          <w:rtl/>
          <w:lang w:bidi="ar-TN"/>
        </w:rPr>
        <w:t>).</w:t>
      </w:r>
    </w:p>
    <w:p w14:paraId="14241674" w14:textId="2A8D7A9E"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من النقطة "ذ" ينعرج الحد نحو الجنوب الشرقي حتى النقطة "ر" الكائنة </w:t>
      </w:r>
      <w:proofErr w:type="spellStart"/>
      <w:r w:rsidRPr="00467718">
        <w:rPr>
          <w:rFonts w:ascii="Arial" w:hAnsi="Arial" w:cs="Arial"/>
          <w:rtl/>
        </w:rPr>
        <w:t>بهنشير</w:t>
      </w:r>
      <w:proofErr w:type="spellEnd"/>
      <w:r w:rsidRPr="00467718">
        <w:rPr>
          <w:rFonts w:ascii="Arial" w:hAnsi="Arial" w:cs="Arial"/>
          <w:rtl/>
        </w:rPr>
        <w:t xml:space="preserve"> </w:t>
      </w:r>
      <w:proofErr w:type="spellStart"/>
      <w:r w:rsidRPr="00467718">
        <w:rPr>
          <w:rFonts w:ascii="Arial" w:hAnsi="Arial" w:cs="Arial"/>
          <w:rtl/>
        </w:rPr>
        <w:t>الفرينين</w:t>
      </w:r>
      <w:proofErr w:type="spellEnd"/>
      <w:r w:rsidRPr="00467718">
        <w:rPr>
          <w:rFonts w:ascii="Arial" w:hAnsi="Arial" w:cs="Arial"/>
          <w:rtl/>
        </w:rPr>
        <w:t xml:space="preserve"> </w:t>
      </w:r>
      <w:proofErr w:type="spellStart"/>
      <w:r w:rsidRPr="00467718">
        <w:rPr>
          <w:rFonts w:ascii="Arial" w:hAnsi="Arial" w:cs="Arial"/>
          <w:rtl/>
        </w:rPr>
        <w:t>بإحداثياتس</w:t>
      </w:r>
      <w:proofErr w:type="spellEnd"/>
      <w:r w:rsidRPr="00467718">
        <w:rPr>
          <w:rFonts w:ascii="Arial" w:hAnsi="Arial" w:cs="Arial"/>
          <w:rtl/>
        </w:rPr>
        <w:t>= 648529، ص= 4048113</w:t>
      </w:r>
      <w:r w:rsidRPr="00467718">
        <w:rPr>
          <w:rFonts w:ascii="Arial" w:hAnsi="Arial" w:cs="Arial"/>
        </w:rPr>
        <w:t>.</w:t>
      </w:r>
    </w:p>
    <w:p w14:paraId="4E9D59B6" w14:textId="77777777" w:rsidR="00467718" w:rsidRPr="00467718" w:rsidRDefault="00467718" w:rsidP="00467718">
      <w:pPr>
        <w:bidi/>
        <w:spacing w:before="120" w:after="0" w:line="240" w:lineRule="auto"/>
        <w:ind w:left="284"/>
        <w:jc w:val="both"/>
        <w:rPr>
          <w:rFonts w:ascii="Arial" w:hAnsi="Arial" w:cs="Arial"/>
          <w:b/>
          <w:bCs/>
          <w:rtl/>
        </w:rPr>
      </w:pPr>
      <w:r w:rsidRPr="00467718">
        <w:rPr>
          <w:rFonts w:ascii="Arial" w:hAnsi="Arial" w:cs="Arial"/>
          <w:b/>
          <w:bCs/>
          <w:rtl/>
        </w:rPr>
        <w:t>شرقا</w:t>
      </w:r>
    </w:p>
    <w:p w14:paraId="17E3CB31" w14:textId="55BBF62D"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"ر" ينعرج الحد نحو الجنوب الغربي حتى النقطة "ز" الكائنة على مستوى دوار جلول بمنطقة الحارثين بإحداثيات</w:t>
      </w:r>
      <w:r>
        <w:rPr>
          <w:rFonts w:ascii="Arial" w:hAnsi="Arial" w:cs="Arial" w:hint="cs"/>
          <w:rtl/>
        </w:rPr>
        <w:t xml:space="preserve"> </w:t>
      </w:r>
      <w:r w:rsidRPr="00467718">
        <w:rPr>
          <w:rFonts w:ascii="Arial" w:hAnsi="Arial" w:cs="Arial"/>
          <w:rtl/>
        </w:rPr>
        <w:t>س= 645134، ص= 4045417</w:t>
      </w:r>
      <w:r>
        <w:rPr>
          <w:rFonts w:ascii="Arial" w:hAnsi="Arial" w:cs="Arial" w:hint="cs"/>
          <w:rtl/>
        </w:rPr>
        <w:t>).</w:t>
      </w:r>
    </w:p>
    <w:p w14:paraId="3A1CAFE4" w14:textId="24BB2B59"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"ز" ينعرج الحد نحو الجنوب الشرقي حتى النقطة "س" الكائنة بجانب التجمع السكني السطح بإحداثيات</w:t>
      </w:r>
      <w:r>
        <w:rPr>
          <w:rFonts w:ascii="Arial" w:hAnsi="Arial" w:cs="Arial" w:hint="cs"/>
          <w:rtl/>
        </w:rPr>
        <w:t xml:space="preserve"> </w:t>
      </w:r>
      <w:r w:rsidRPr="00467718">
        <w:rPr>
          <w:rFonts w:ascii="Arial" w:hAnsi="Arial" w:cs="Arial"/>
          <w:rtl/>
        </w:rPr>
        <w:t>س=647190، ص= 4043076</w:t>
      </w:r>
      <w:r>
        <w:rPr>
          <w:rFonts w:ascii="Arial" w:hAnsi="Arial" w:cs="Arial" w:hint="cs"/>
          <w:rtl/>
        </w:rPr>
        <w:t>).</w:t>
      </w:r>
    </w:p>
    <w:p w14:paraId="53A83702" w14:textId="3B7AB04D"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من النقطة "س" ينعرج الحد نحو الجنوب الغربي متبعا طريق </w:t>
      </w:r>
      <w:proofErr w:type="spellStart"/>
      <w:r w:rsidRPr="00467718">
        <w:rPr>
          <w:rFonts w:ascii="Arial" w:hAnsi="Arial" w:cs="Arial"/>
          <w:rtl/>
        </w:rPr>
        <w:t>الشنوة</w:t>
      </w:r>
      <w:proofErr w:type="spellEnd"/>
      <w:r w:rsidRPr="00467718">
        <w:rPr>
          <w:rFonts w:ascii="Arial" w:hAnsi="Arial" w:cs="Arial"/>
          <w:rtl/>
        </w:rPr>
        <w:t xml:space="preserve"> حتى النقطة "ش" الكائنة على مستوى تقاطع هذا الطريق مع وادي الحاج محمد بإحداثيات (س= 644385، ص= 4037622)</w:t>
      </w:r>
      <w:r w:rsidRPr="00467718">
        <w:rPr>
          <w:rFonts w:ascii="Arial" w:hAnsi="Arial" w:cs="Arial"/>
        </w:rPr>
        <w:t>.</w:t>
      </w:r>
    </w:p>
    <w:p w14:paraId="4DF8E9CB" w14:textId="6CCA51F0"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"ش" ينعرج الحد نحو الجنوب الشرقي متبعا وادي الحاج محمد حتى النقطة "ص" الكائنة على مستوى جبل 212 بجانب برج المراقبة للغابات بإحداثيات (س=645742، ص= 4036164)</w:t>
      </w:r>
      <w:r w:rsidRPr="00467718">
        <w:rPr>
          <w:rFonts w:ascii="Arial" w:hAnsi="Arial" w:cs="Arial"/>
        </w:rPr>
        <w:t>.</w:t>
      </w:r>
    </w:p>
    <w:p w14:paraId="384B5CA6" w14:textId="77777777" w:rsidR="00467718" w:rsidRPr="00467718" w:rsidRDefault="00467718" w:rsidP="00467718">
      <w:pPr>
        <w:bidi/>
        <w:spacing w:before="120" w:after="0" w:line="240" w:lineRule="auto"/>
        <w:ind w:left="284"/>
        <w:jc w:val="both"/>
        <w:rPr>
          <w:rFonts w:ascii="Arial" w:hAnsi="Arial" w:cs="Arial"/>
          <w:b/>
          <w:bCs/>
          <w:rtl/>
        </w:rPr>
      </w:pPr>
      <w:r w:rsidRPr="00467718">
        <w:rPr>
          <w:rFonts w:ascii="Arial" w:hAnsi="Arial" w:cs="Arial"/>
          <w:b/>
          <w:bCs/>
          <w:rtl/>
        </w:rPr>
        <w:t>جنوبا</w:t>
      </w:r>
    </w:p>
    <w:p w14:paraId="0B96E9D3" w14:textId="28B64778"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من النقطة "ص" ينعرج الحد نحو الغرب حتى النقطة "ض" الكائنة ببني وائل على مستوى الطريق الرابطة بين بير </w:t>
      </w:r>
      <w:proofErr w:type="spellStart"/>
      <w:r w:rsidRPr="00467718">
        <w:rPr>
          <w:rFonts w:ascii="Arial" w:hAnsi="Arial" w:cs="Arial"/>
          <w:rtl/>
        </w:rPr>
        <w:t>بورقبة</w:t>
      </w:r>
      <w:proofErr w:type="spellEnd"/>
      <w:r w:rsidRPr="00467718">
        <w:rPr>
          <w:rFonts w:ascii="Arial" w:hAnsi="Arial" w:cs="Arial"/>
          <w:rtl/>
        </w:rPr>
        <w:t xml:space="preserve"> وبوعرقوب بإحداثيات (س = 643355، ص= 4036125)</w:t>
      </w:r>
      <w:r w:rsidRPr="00467718">
        <w:rPr>
          <w:rFonts w:ascii="Arial" w:hAnsi="Arial" w:cs="Arial"/>
        </w:rPr>
        <w:t>.</w:t>
      </w:r>
    </w:p>
    <w:p w14:paraId="783D0E52" w14:textId="7F357646"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من النقطة "ض" ينعرج الحد نحو الشمال الغربي حتى النقطة "ط" الكائنة بجانب مقبرة </w:t>
      </w:r>
      <w:proofErr w:type="spellStart"/>
      <w:r w:rsidRPr="00467718">
        <w:rPr>
          <w:rFonts w:ascii="Arial" w:hAnsi="Arial" w:cs="Arial"/>
          <w:rtl/>
        </w:rPr>
        <w:t>بوجمل</w:t>
      </w:r>
      <w:proofErr w:type="spellEnd"/>
      <w:r w:rsidRPr="00467718">
        <w:rPr>
          <w:rFonts w:ascii="Arial" w:hAnsi="Arial" w:cs="Arial"/>
          <w:rtl/>
        </w:rPr>
        <w:t xml:space="preserve"> بمنطقة بني وائل 2 بإحداثيات</w:t>
      </w:r>
      <w:r>
        <w:rPr>
          <w:rFonts w:ascii="Arial" w:hAnsi="Arial" w:cs="Arial" w:hint="cs"/>
          <w:rtl/>
        </w:rPr>
        <w:t xml:space="preserve"> </w:t>
      </w:r>
      <w:r w:rsidRPr="00467718">
        <w:rPr>
          <w:rFonts w:ascii="Arial" w:hAnsi="Arial" w:cs="Arial"/>
          <w:rtl/>
        </w:rPr>
        <w:t>س = 642928، ص= 4036752</w:t>
      </w:r>
      <w:r>
        <w:rPr>
          <w:rFonts w:ascii="Arial" w:hAnsi="Arial" w:cs="Arial" w:hint="cs"/>
          <w:rtl/>
        </w:rPr>
        <w:t>).</w:t>
      </w:r>
    </w:p>
    <w:p w14:paraId="42805363" w14:textId="14936C91"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"ط" ينعرج الحد نحو الغرب متبعا وادي بئر الشعبة حتى النقطة "ظ" الكائنة بمنطقة بئر الشعبة بإحداثيات</w:t>
      </w:r>
      <w:r>
        <w:rPr>
          <w:rFonts w:ascii="Arial" w:hAnsi="Arial" w:cs="Arial" w:hint="cs"/>
          <w:rtl/>
        </w:rPr>
        <w:t xml:space="preserve"> </w:t>
      </w:r>
      <w:r w:rsidRPr="00467718">
        <w:rPr>
          <w:rFonts w:ascii="Arial" w:hAnsi="Arial" w:cs="Arial"/>
          <w:rtl/>
        </w:rPr>
        <w:t>س = 642106، ص= 4036467</w:t>
      </w:r>
      <w:r>
        <w:rPr>
          <w:rFonts w:ascii="Arial" w:hAnsi="Arial" w:cs="Arial" w:hint="cs"/>
          <w:rtl/>
        </w:rPr>
        <w:t>).</w:t>
      </w:r>
    </w:p>
    <w:p w14:paraId="719B4A3D" w14:textId="76B8AB33"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"ظ" ينعرج الحد نحو الجنوب الغربي موازيا لوادي بئر الشعبة حتى النقطة "ع" الكائنة بمنطقة برج حفيظ على مستوى تقاطع الطريق السريعة رقم 1 مع السكة الحديدية ووادي الخضار بإحداثيات (س=640368، ص= 4036094)</w:t>
      </w:r>
      <w:r w:rsidRPr="00467718">
        <w:rPr>
          <w:rFonts w:ascii="Arial" w:hAnsi="Arial" w:cs="Arial"/>
        </w:rPr>
        <w:t>.</w:t>
      </w:r>
    </w:p>
    <w:p w14:paraId="46D9B477" w14:textId="77777777" w:rsidR="00467718" w:rsidRPr="00467718" w:rsidRDefault="00467718" w:rsidP="00467718">
      <w:pPr>
        <w:bidi/>
        <w:spacing w:before="120" w:after="0" w:line="240" w:lineRule="auto"/>
        <w:ind w:left="284"/>
        <w:jc w:val="both"/>
        <w:rPr>
          <w:rFonts w:ascii="Arial" w:hAnsi="Arial" w:cs="Arial"/>
          <w:b/>
          <w:bCs/>
          <w:rtl/>
        </w:rPr>
      </w:pPr>
      <w:r w:rsidRPr="00467718">
        <w:rPr>
          <w:rFonts w:ascii="Arial" w:hAnsi="Arial" w:cs="Arial"/>
          <w:b/>
          <w:bCs/>
          <w:rtl/>
        </w:rPr>
        <w:t>غربا</w:t>
      </w:r>
    </w:p>
    <w:p w14:paraId="29D36D48" w14:textId="258CAA08"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من النقطة "ع " ينعرج الحد نحو الشمال موازيا للسكة الحديدية حتى النقطة "غ" الكائنة بمنطقة </w:t>
      </w:r>
      <w:proofErr w:type="spellStart"/>
      <w:r w:rsidRPr="00467718">
        <w:rPr>
          <w:rFonts w:ascii="Arial" w:hAnsi="Arial" w:cs="Arial"/>
          <w:rtl/>
        </w:rPr>
        <w:t>بوبيطة</w:t>
      </w:r>
      <w:proofErr w:type="spellEnd"/>
      <w:r w:rsidRPr="00467718">
        <w:rPr>
          <w:rFonts w:ascii="Arial" w:hAnsi="Arial" w:cs="Arial"/>
          <w:rtl/>
        </w:rPr>
        <w:t xml:space="preserve"> على مستوى الطريق الوطنية رقم 1 بإحداثيات (س= 640801، ص= 4039139)</w:t>
      </w:r>
      <w:r w:rsidRPr="00467718">
        <w:rPr>
          <w:rFonts w:ascii="Arial" w:hAnsi="Arial" w:cs="Arial"/>
        </w:rPr>
        <w:t>.</w:t>
      </w:r>
    </w:p>
    <w:p w14:paraId="5CAFA62A" w14:textId="64DB036B"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 xml:space="preserve">من النقطة "غ" ينعرج الحد نحو الجنوب الغربي حتى النقطة "ف" الكائنة بمنطقة </w:t>
      </w:r>
      <w:proofErr w:type="spellStart"/>
      <w:r w:rsidRPr="00467718">
        <w:rPr>
          <w:rFonts w:ascii="Arial" w:hAnsi="Arial" w:cs="Arial"/>
          <w:rtl/>
        </w:rPr>
        <w:t>الزرالة</w:t>
      </w:r>
      <w:proofErr w:type="spellEnd"/>
      <w:r w:rsidRPr="00467718">
        <w:rPr>
          <w:rFonts w:ascii="Arial" w:hAnsi="Arial" w:cs="Arial"/>
          <w:rtl/>
        </w:rPr>
        <w:t xml:space="preserve"> بإحداثيات</w:t>
      </w:r>
      <w:r>
        <w:rPr>
          <w:rFonts w:ascii="Arial" w:hAnsi="Arial" w:cs="Arial" w:hint="cs"/>
          <w:rtl/>
        </w:rPr>
        <w:t xml:space="preserve"> </w:t>
      </w:r>
      <w:r w:rsidRPr="00467718">
        <w:rPr>
          <w:rFonts w:ascii="Arial" w:hAnsi="Arial" w:cs="Arial"/>
          <w:rtl/>
        </w:rPr>
        <w:t>س=637953، ص= 4037949</w:t>
      </w:r>
      <w:r>
        <w:rPr>
          <w:rFonts w:ascii="Arial" w:hAnsi="Arial" w:cs="Arial" w:hint="cs"/>
          <w:rtl/>
        </w:rPr>
        <w:t>).</w:t>
      </w:r>
    </w:p>
    <w:p w14:paraId="1FEA4C1F" w14:textId="77777777" w:rsidR="00467718" w:rsidRDefault="00467718" w:rsidP="00467718">
      <w:pPr>
        <w:bidi/>
        <w:spacing w:before="120" w:after="0" w:line="240" w:lineRule="auto"/>
        <w:ind w:left="284"/>
        <w:jc w:val="both"/>
        <w:rPr>
          <w:rFonts w:ascii="Arial" w:hAnsi="Arial" w:cs="Arial"/>
          <w:rtl/>
        </w:rPr>
      </w:pPr>
      <w:r>
        <w:rPr>
          <w:rFonts w:ascii="Arial" w:hAnsi="Arial" w:cs="Arial" w:hint="cs"/>
          <w:rtl/>
        </w:rPr>
        <w:t>م</w:t>
      </w:r>
      <w:r w:rsidRPr="00467718">
        <w:rPr>
          <w:rFonts w:ascii="Arial" w:hAnsi="Arial" w:cs="Arial"/>
          <w:rtl/>
        </w:rPr>
        <w:t>ن النقطة "ف" ينعرج الحد نحو الشمال الغربي حتى النقطة "ق" الكائنة بغابة بوعرقوب التليل بإحداثيات</w:t>
      </w:r>
      <w:r>
        <w:rPr>
          <w:rFonts w:ascii="Arial" w:hAnsi="Arial" w:cs="Arial" w:hint="cs"/>
          <w:rtl/>
        </w:rPr>
        <w:t xml:space="preserve"> </w:t>
      </w:r>
      <w:r w:rsidRPr="00467718">
        <w:rPr>
          <w:rFonts w:ascii="Arial" w:hAnsi="Arial" w:cs="Arial"/>
          <w:rtl/>
        </w:rPr>
        <w:t>س= 637046، ص= 4039705</w:t>
      </w:r>
      <w:r>
        <w:rPr>
          <w:rFonts w:ascii="Arial" w:hAnsi="Arial" w:cs="Arial" w:hint="cs"/>
          <w:rtl/>
        </w:rPr>
        <w:t>).</w:t>
      </w:r>
    </w:p>
    <w:p w14:paraId="2A37DBC4" w14:textId="27686B22"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"ق" ينعرج الحد نحو الجنوب الغربي حتى النقطة "</w:t>
      </w:r>
      <w:proofErr w:type="gramStart"/>
      <w:r w:rsidRPr="00467718">
        <w:rPr>
          <w:rFonts w:ascii="Arial" w:hAnsi="Arial" w:cs="Arial"/>
          <w:rtl/>
        </w:rPr>
        <w:t>ك"</w:t>
      </w:r>
      <w:proofErr w:type="gramEnd"/>
      <w:r w:rsidRPr="00467718">
        <w:rPr>
          <w:rFonts w:ascii="Arial" w:hAnsi="Arial" w:cs="Arial"/>
          <w:rtl/>
        </w:rPr>
        <w:t xml:space="preserve"> الكائنة بجبل الأطرش بإحداثيات</w:t>
      </w:r>
      <w:r>
        <w:rPr>
          <w:rFonts w:ascii="Arial" w:hAnsi="Arial" w:cs="Arial" w:hint="cs"/>
          <w:rtl/>
        </w:rPr>
        <w:t xml:space="preserve"> </w:t>
      </w:r>
      <w:r w:rsidRPr="00467718">
        <w:rPr>
          <w:rFonts w:ascii="Arial" w:hAnsi="Arial" w:cs="Arial"/>
          <w:rtl/>
        </w:rPr>
        <w:t>س=635767، ص= 4039164</w:t>
      </w:r>
      <w:r>
        <w:rPr>
          <w:rFonts w:ascii="Arial" w:hAnsi="Arial" w:cs="Arial" w:hint="cs"/>
          <w:rtl/>
        </w:rPr>
        <w:t>).</w:t>
      </w:r>
    </w:p>
    <w:p w14:paraId="3F2F7437" w14:textId="628C152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w:t>
      </w:r>
      <w:proofErr w:type="gramStart"/>
      <w:r w:rsidRPr="00467718">
        <w:rPr>
          <w:rFonts w:ascii="Arial" w:hAnsi="Arial" w:cs="Arial"/>
          <w:rtl/>
        </w:rPr>
        <w:t>ك"</w:t>
      </w:r>
      <w:proofErr w:type="gramEnd"/>
      <w:r w:rsidRPr="00467718">
        <w:rPr>
          <w:rFonts w:ascii="Arial" w:hAnsi="Arial" w:cs="Arial"/>
          <w:rtl/>
        </w:rPr>
        <w:t xml:space="preserve"> ينعرج الحد نحو الشمال الغربي حتى النقطة "ل" الكائنة بجبل البهاليل بإحداثيات</w:t>
      </w:r>
      <w:r>
        <w:rPr>
          <w:rFonts w:ascii="Arial" w:hAnsi="Arial" w:cs="Arial" w:hint="cs"/>
          <w:rtl/>
        </w:rPr>
        <w:t xml:space="preserve"> </w:t>
      </w:r>
      <w:r w:rsidRPr="00467718">
        <w:rPr>
          <w:rFonts w:ascii="Arial" w:hAnsi="Arial" w:cs="Arial"/>
          <w:rtl/>
        </w:rPr>
        <w:t>س= 632736، ص= 4041127</w:t>
      </w:r>
      <w:r>
        <w:rPr>
          <w:rFonts w:ascii="Arial" w:hAnsi="Arial" w:cs="Arial" w:hint="cs"/>
          <w:rtl/>
        </w:rPr>
        <w:t>).</w:t>
      </w:r>
    </w:p>
    <w:p w14:paraId="36FF4023" w14:textId="77777777" w:rsid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w:t>
      </w:r>
      <w:proofErr w:type="gramStart"/>
      <w:r w:rsidRPr="00467718">
        <w:rPr>
          <w:rFonts w:ascii="Arial" w:hAnsi="Arial" w:cs="Arial"/>
          <w:rtl/>
        </w:rPr>
        <w:t>ل"</w:t>
      </w:r>
      <w:proofErr w:type="gramEnd"/>
      <w:r w:rsidRPr="00467718">
        <w:rPr>
          <w:rFonts w:ascii="Arial" w:hAnsi="Arial" w:cs="Arial"/>
          <w:rtl/>
        </w:rPr>
        <w:t xml:space="preserve"> ينعرج الحد نحو الشمال الشرقي حتى النقطة "م" الكائنة بجانب حي 14 على مستوى جبل النحلة بإحداثيات</w:t>
      </w:r>
      <w:r>
        <w:rPr>
          <w:rFonts w:ascii="Arial" w:hAnsi="Arial" w:cs="Arial" w:hint="cs"/>
          <w:rtl/>
        </w:rPr>
        <w:t xml:space="preserve"> </w:t>
      </w:r>
      <w:r w:rsidRPr="00467718">
        <w:rPr>
          <w:rFonts w:ascii="Arial" w:hAnsi="Arial" w:cs="Arial"/>
          <w:rtl/>
        </w:rPr>
        <w:t>س= 633960، ص= 4042312</w:t>
      </w:r>
      <w:r>
        <w:rPr>
          <w:rFonts w:ascii="Arial" w:hAnsi="Arial" w:cs="Arial" w:hint="cs"/>
          <w:rtl/>
        </w:rPr>
        <w:t>).</w:t>
      </w:r>
    </w:p>
    <w:p w14:paraId="589137F0" w14:textId="77777777" w:rsid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"م" ينعرج الحد نحو الشمال حتى النقطة "ن" الكائنة على مستوى وادي الجديدة بإحداثيات</w:t>
      </w:r>
      <w:r>
        <w:rPr>
          <w:rFonts w:ascii="Arial" w:hAnsi="Arial" w:cs="Arial" w:hint="cs"/>
          <w:rtl/>
        </w:rPr>
        <w:t xml:space="preserve"> </w:t>
      </w:r>
      <w:r w:rsidRPr="00467718">
        <w:rPr>
          <w:rFonts w:ascii="Arial" w:hAnsi="Arial" w:cs="Arial"/>
          <w:rtl/>
        </w:rPr>
        <w:t>س=633786، ص= 4044624</w:t>
      </w:r>
      <w:r>
        <w:rPr>
          <w:rFonts w:ascii="Arial" w:hAnsi="Arial" w:cs="Arial" w:hint="cs"/>
          <w:rtl/>
        </w:rPr>
        <w:t>).</w:t>
      </w:r>
    </w:p>
    <w:p w14:paraId="38A23FED" w14:textId="77777777" w:rsid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"ن" ينعرج الحد نحو الشمال الشرقي متبعا وادي الجديدة حتى النقطة "ه" الكائنة على مستوى تقاطع هذا الوادي مع الطريق الوطنية رقم 1 بإحداثيات (س=637353، ص= 4046246)</w:t>
      </w:r>
      <w:r w:rsidRPr="00467718">
        <w:rPr>
          <w:rFonts w:ascii="Arial" w:hAnsi="Arial" w:cs="Arial"/>
        </w:rPr>
        <w:t>.</w:t>
      </w:r>
    </w:p>
    <w:p w14:paraId="7C111550" w14:textId="77777777" w:rsidR="00467718" w:rsidRDefault="00467718" w:rsidP="00467718">
      <w:pPr>
        <w:bidi/>
        <w:spacing w:before="120" w:after="0" w:line="240" w:lineRule="auto"/>
        <w:ind w:left="284"/>
        <w:jc w:val="both"/>
        <w:rPr>
          <w:rFonts w:ascii="Arial" w:hAnsi="Arial" w:cs="Arial"/>
          <w:rtl/>
        </w:rPr>
      </w:pPr>
      <w:r w:rsidRPr="00467718">
        <w:rPr>
          <w:rFonts w:ascii="Arial" w:hAnsi="Arial" w:cs="Arial"/>
          <w:rtl/>
        </w:rPr>
        <w:t>من النقطة "ه" ينعرج الحد نحو الشمال الغربي حتى النقطة "أ" نقطة الانطلاق</w:t>
      </w:r>
      <w:r w:rsidRPr="00467718">
        <w:rPr>
          <w:rFonts w:ascii="Arial" w:hAnsi="Arial" w:cs="Arial"/>
        </w:rPr>
        <w:t>.</w:t>
      </w:r>
    </w:p>
    <w:p w14:paraId="7EA61F8C" w14:textId="43C4956F"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b/>
          <w:bCs/>
          <w:rtl/>
        </w:rPr>
        <w:t xml:space="preserve">الفصل </w:t>
      </w:r>
      <w:r w:rsidRPr="00467718">
        <w:rPr>
          <w:rFonts w:ascii="Arial" w:hAnsi="Arial" w:cs="Arial" w:hint="cs"/>
          <w:b/>
          <w:bCs/>
          <w:rtl/>
        </w:rPr>
        <w:t xml:space="preserve">2 </w:t>
      </w:r>
      <w:r w:rsidRPr="00467718">
        <w:rPr>
          <w:rFonts w:ascii="Arial" w:hAnsi="Arial" w:cs="Arial"/>
          <w:b/>
          <w:bCs/>
          <w:rtl/>
        </w:rPr>
        <w:t>–</w:t>
      </w:r>
      <w:r w:rsidRPr="00467718">
        <w:rPr>
          <w:rFonts w:ascii="Arial" w:hAnsi="Arial" w:cs="Arial"/>
          <w:rtl/>
        </w:rPr>
        <w:t xml:space="preserve"> تضع بلدية بوعرقوب في ظرف ستة أشهر من تاريخ نفاذ هذا الأمر الحكومي علامات حجرية في شكل أهرام قائمة الزوايا بالنقاط المذكورة بالفصل الأول من هذا الأمر الحكومي</w:t>
      </w:r>
      <w:r w:rsidRPr="00467718">
        <w:rPr>
          <w:rFonts w:ascii="Arial" w:hAnsi="Arial" w:cs="Arial"/>
        </w:rPr>
        <w:t>.</w:t>
      </w:r>
    </w:p>
    <w:p w14:paraId="359F18B8" w14:textId="1CBFDA08"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b/>
          <w:bCs/>
          <w:rtl/>
        </w:rPr>
        <w:t>الفصل 3</w:t>
      </w:r>
      <w:r w:rsidRPr="00467718">
        <w:rPr>
          <w:rFonts w:ascii="Arial" w:hAnsi="Arial" w:cs="Arial" w:hint="cs"/>
          <w:b/>
          <w:bCs/>
          <w:rtl/>
        </w:rPr>
        <w:t xml:space="preserve"> </w:t>
      </w:r>
      <w:r w:rsidRPr="00467718">
        <w:rPr>
          <w:rFonts w:ascii="Arial" w:hAnsi="Arial" w:cs="Arial"/>
          <w:b/>
          <w:bCs/>
          <w:rtl/>
        </w:rPr>
        <w:t>–</w:t>
      </w:r>
      <w:r>
        <w:rPr>
          <w:rFonts w:ascii="Arial" w:hAnsi="Arial" w:cs="Arial" w:hint="cs"/>
          <w:rtl/>
        </w:rPr>
        <w:t xml:space="preserve"> </w:t>
      </w:r>
      <w:r w:rsidRPr="00467718">
        <w:rPr>
          <w:rFonts w:ascii="Arial" w:hAnsi="Arial" w:cs="Arial"/>
          <w:rtl/>
        </w:rPr>
        <w:t>يتم تعليق نسخة من هذا الأمر الحكومي والمثال المصاحب له بمدخل مقر البلدية مدة شهر ابتداء من تاريخ دخول هذا الأمر الحكومي حيز النفاذ</w:t>
      </w:r>
      <w:r w:rsidRPr="00467718">
        <w:rPr>
          <w:rFonts w:ascii="Arial" w:hAnsi="Arial" w:cs="Arial"/>
        </w:rPr>
        <w:t>.</w:t>
      </w:r>
    </w:p>
    <w:p w14:paraId="6DF09138" w14:textId="021660AE"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b/>
          <w:bCs/>
          <w:rtl/>
        </w:rPr>
        <w:t>الفصل 4</w:t>
      </w:r>
      <w:r w:rsidRPr="00467718">
        <w:rPr>
          <w:rFonts w:ascii="Arial" w:hAnsi="Arial" w:cs="Arial" w:hint="cs"/>
          <w:b/>
          <w:bCs/>
          <w:rtl/>
        </w:rPr>
        <w:t xml:space="preserve"> </w:t>
      </w:r>
      <w:r w:rsidRPr="00467718">
        <w:rPr>
          <w:rFonts w:ascii="Arial" w:hAnsi="Arial" w:cs="Arial"/>
          <w:b/>
          <w:bCs/>
          <w:rtl/>
        </w:rPr>
        <w:t>–</w:t>
      </w:r>
      <w:r>
        <w:rPr>
          <w:rFonts w:ascii="Arial" w:hAnsi="Arial" w:cs="Arial" w:hint="cs"/>
          <w:rtl/>
        </w:rPr>
        <w:t xml:space="preserve"> </w:t>
      </w:r>
      <w:r w:rsidRPr="00467718">
        <w:rPr>
          <w:rFonts w:ascii="Arial" w:hAnsi="Arial" w:cs="Arial"/>
          <w:rtl/>
        </w:rPr>
        <w:t>وزيـر الشؤون المحلية والبيئة ووزير المالية ووزير التجهيز والإسكان والتهيئة الترابية مكلفون، كل فيما يخصه، بتنفيذ هذا الأمر الحكومي الذي ينشر بالرائد الرسمي للجمهورية التونسية</w:t>
      </w:r>
      <w:r w:rsidRPr="00467718">
        <w:rPr>
          <w:rFonts w:ascii="Arial" w:hAnsi="Arial" w:cs="Arial"/>
        </w:rPr>
        <w:t>.</w:t>
      </w:r>
    </w:p>
    <w:p w14:paraId="3A381EFC" w14:textId="77777777" w:rsidR="00467718" w:rsidRPr="00467718" w:rsidRDefault="00467718" w:rsidP="00467718">
      <w:pPr>
        <w:bidi/>
        <w:spacing w:before="120" w:after="0" w:line="240" w:lineRule="auto"/>
        <w:ind w:left="284"/>
        <w:jc w:val="both"/>
        <w:rPr>
          <w:rFonts w:ascii="Arial" w:hAnsi="Arial" w:cs="Arial"/>
          <w:rtl/>
        </w:rPr>
      </w:pPr>
      <w:r w:rsidRPr="00467718">
        <w:rPr>
          <w:rFonts w:ascii="Arial" w:hAnsi="Arial" w:cs="Arial"/>
          <w:b/>
          <w:bCs/>
          <w:rtl/>
        </w:rPr>
        <w:t>تـــونس في 5 سبتمبر 2019</w:t>
      </w:r>
      <w:r w:rsidRPr="00467718">
        <w:rPr>
          <w:rFonts w:ascii="Arial" w:hAnsi="Arial" w:cs="Arial"/>
        </w:rPr>
        <w:t>.</w:t>
      </w:r>
    </w:p>
    <w:p w14:paraId="16097A06" w14:textId="77777777" w:rsidR="00467718" w:rsidRPr="00467718" w:rsidRDefault="00467718" w:rsidP="00467718">
      <w:pPr>
        <w:bidi/>
        <w:spacing w:before="120" w:after="0" w:line="240" w:lineRule="auto"/>
        <w:ind w:left="284"/>
        <w:jc w:val="both"/>
        <w:rPr>
          <w:rFonts w:ascii="Arial" w:hAnsi="Arial" w:cs="Arial"/>
          <w:rtl/>
        </w:rPr>
      </w:pPr>
    </w:p>
    <w:p w14:paraId="049AEECE" w14:textId="77777777" w:rsidR="00467718" w:rsidRPr="00467718" w:rsidRDefault="00467718" w:rsidP="00467718">
      <w:pPr>
        <w:bidi/>
        <w:spacing w:before="120" w:after="0" w:line="240" w:lineRule="auto"/>
        <w:ind w:left="284"/>
        <w:jc w:val="both"/>
        <w:rPr>
          <w:rFonts w:ascii="Arial" w:hAnsi="Arial" w:cs="Arial"/>
          <w:rtl/>
        </w:rPr>
      </w:pPr>
    </w:p>
    <w:p w14:paraId="46C81845" w14:textId="77777777" w:rsidR="00467718" w:rsidRPr="00467718" w:rsidRDefault="00467718" w:rsidP="00467718">
      <w:pPr>
        <w:bidi/>
        <w:spacing w:before="120" w:after="0" w:line="240" w:lineRule="auto"/>
        <w:ind w:left="284"/>
        <w:jc w:val="both"/>
        <w:rPr>
          <w:rFonts w:ascii="Arial" w:hAnsi="Arial" w:cs="Arial"/>
          <w:rtl/>
        </w:rPr>
      </w:pPr>
    </w:p>
    <w:p w14:paraId="0557FB31" w14:textId="77777777" w:rsidR="00467718" w:rsidRPr="00467718" w:rsidRDefault="00467718" w:rsidP="00467718">
      <w:pPr>
        <w:bidi/>
        <w:spacing w:before="120" w:after="0" w:line="240" w:lineRule="auto"/>
        <w:ind w:left="284"/>
        <w:jc w:val="both"/>
        <w:rPr>
          <w:rFonts w:ascii="Arial" w:hAnsi="Arial" w:cs="Arial"/>
          <w:rtl/>
        </w:rPr>
      </w:pPr>
    </w:p>
    <w:p w14:paraId="4E72DE49" w14:textId="2ACC5F31" w:rsidR="00094E16" w:rsidRPr="00467718" w:rsidRDefault="00094E16" w:rsidP="00467718">
      <w:pPr>
        <w:bidi/>
        <w:spacing w:before="120" w:after="0" w:line="240" w:lineRule="auto"/>
        <w:ind w:left="284"/>
        <w:jc w:val="both"/>
        <w:rPr>
          <w:rFonts w:ascii="Arial" w:hAnsi="Arial" w:cs="Arial"/>
          <w:rtl/>
        </w:rPr>
      </w:pPr>
    </w:p>
    <w:sectPr w:rsidR="00094E16" w:rsidRPr="00467718" w:rsidSect="00C9512C">
      <w:headerReference w:type="even" r:id="rId8"/>
      <w:headerReference w:type="default" r:id="rId9"/>
      <w:footerReference w:type="even" r:id="rId10"/>
      <w:footerReference w:type="default" r:id="rId11"/>
      <w:headerReference w:type="first" r:id="rId12"/>
      <w:footerReference w:type="first" r:id="rId13"/>
      <w:pgSz w:w="11904" w:h="16838"/>
      <w:pgMar w:top="1134"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DF4DB" w14:textId="77777777" w:rsidR="00497280" w:rsidRDefault="00497280" w:rsidP="008F3F2D">
      <w:r>
        <w:separator/>
      </w:r>
    </w:p>
  </w:endnote>
  <w:endnote w:type="continuationSeparator" w:id="0">
    <w:p w14:paraId="298641D5" w14:textId="77777777" w:rsidR="00497280" w:rsidRDefault="00497280" w:rsidP="008F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Lucida Grande">
    <w:altName w:val="Tahoma"/>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0CB6" w14:textId="77777777" w:rsidR="002032AB" w:rsidRPr="00C64B86" w:rsidRDefault="002032AB">
    <w:pPr>
      <w:pStyle w:val="Pieddepage"/>
      <w:rPr>
        <w:rFonts w:ascii="Arial" w:hAnsi="Arial"/>
        <w:color w:val="FFFFFF" w:themeColor="background1"/>
        <w:sz w:val="18"/>
        <w:szCs w:val="18"/>
      </w:rPr>
    </w:pPr>
    <w:r w:rsidRPr="00C64B86">
      <w:rPr>
        <w:rFonts w:ascii="Arial" w:hAnsi="Arial"/>
        <w:noProof/>
        <w:color w:val="FFFFFF" w:themeColor="background1"/>
        <w:sz w:val="18"/>
        <w:szCs w:val="18"/>
      </w:rPr>
      <mc:AlternateContent>
        <mc:Choice Requires="wps">
          <w:drawing>
            <wp:anchor distT="0" distB="0" distL="114300" distR="114300" simplePos="0" relativeHeight="251664384" behindDoc="1" locked="0" layoutInCell="1" allowOverlap="1" wp14:anchorId="10EFA3A4" wp14:editId="0E22FA06">
              <wp:simplePos x="0" y="0"/>
              <wp:positionH relativeFrom="column">
                <wp:posOffset>-1146810</wp:posOffset>
              </wp:positionH>
              <wp:positionV relativeFrom="paragraph">
                <wp:posOffset>398145</wp:posOffset>
              </wp:positionV>
              <wp:extent cx="7993380" cy="457200"/>
              <wp:effectExtent l="0" t="0" r="7620" b="0"/>
              <wp:wrapNone/>
              <wp:docPr id="5" name="Rectangle 5"/>
              <wp:cNvGraphicFramePr/>
              <a:graphic xmlns:a="http://schemas.openxmlformats.org/drawingml/2006/main">
                <a:graphicData uri="http://schemas.microsoft.com/office/word/2010/wordprocessingShape">
                  <wps:wsp>
                    <wps:cNvSpPr/>
                    <wps:spPr>
                      <a:xfrm>
                        <a:off x="0" y="0"/>
                        <a:ext cx="7993380" cy="457200"/>
                      </a:xfrm>
                      <a:prstGeom prst="rect">
                        <a:avLst/>
                      </a:prstGeom>
                      <a:gradFill>
                        <a:gsLst>
                          <a:gs pos="0">
                            <a:srgbClr val="800000"/>
                          </a:gs>
                          <a:gs pos="100000">
                            <a:srgbClr val="FF0000"/>
                          </a:gs>
                        </a:gsLst>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333D16A" w14:textId="19B22466" w:rsidR="002032AB" w:rsidRPr="00A00644" w:rsidRDefault="002032AB"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24</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Pr>
                              <w:rFonts w:ascii="Arial" w:hAnsi="Arial" w:cs="Arial"/>
                              <w:noProof/>
                              <w:sz w:val="18"/>
                              <w:szCs w:val="18"/>
                            </w:rPr>
                            <w:t>30</w:t>
                          </w:r>
                          <w:r w:rsidRPr="001E5DD5">
                            <w:rPr>
                              <w:rFonts w:ascii="Arial" w:hAnsi="Arial" w:cs="Arial"/>
                              <w:noProof/>
                              <w:sz w:val="18"/>
                              <w:szCs w:val="18"/>
                            </w:rPr>
                            <w:fldChar w:fldCharType="end"/>
                          </w:r>
                        </w:p>
                        <w:p w14:paraId="75F5800F" w14:textId="77777777" w:rsidR="002032AB" w:rsidRDefault="002032AB" w:rsidP="001E5D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A3A4" id="Rectangle 5" o:spid="_x0000_s1030" style="position:absolute;margin-left:-90.3pt;margin-top:31.35pt;width:629.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" fillcolor="maroon" stroked="f">
              <v:fill color2="red" rotate="t" angle="180" focus="100%" type="gradient">
                <o:fill v:ext="view" type="gradientUnscaled"/>
              </v:fill>
              <v:textbox>
                <w:txbxContent>
                  <w:p w14:paraId="0333D16A" w14:textId="19B22466" w:rsidR="002032AB" w:rsidRPr="00A00644" w:rsidRDefault="002032AB"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24</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Pr>
                        <w:rFonts w:ascii="Arial" w:hAnsi="Arial" w:cs="Arial"/>
                        <w:noProof/>
                        <w:sz w:val="18"/>
                        <w:szCs w:val="18"/>
                      </w:rPr>
                      <w:t>30</w:t>
                    </w:r>
                    <w:r w:rsidRPr="001E5DD5">
                      <w:rPr>
                        <w:rFonts w:ascii="Arial" w:hAnsi="Arial" w:cs="Arial"/>
                        <w:noProof/>
                        <w:sz w:val="18"/>
                        <w:szCs w:val="18"/>
                      </w:rPr>
                      <w:fldChar w:fldCharType="end"/>
                    </w:r>
                  </w:p>
                  <w:p w14:paraId="75F5800F" w14:textId="77777777" w:rsidR="002032AB" w:rsidRDefault="002032AB" w:rsidP="001E5DD5">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25FA" w14:textId="77777777" w:rsidR="002032AB" w:rsidRDefault="002032AB">
    <w:pPr>
      <w:pStyle w:val="Pieddepage"/>
    </w:pPr>
    <w:r>
      <w:rPr>
        <w:noProof/>
      </w:rPr>
      <mc:AlternateContent>
        <mc:Choice Requires="wps">
          <w:drawing>
            <wp:anchor distT="0" distB="0" distL="114300" distR="114300" simplePos="0" relativeHeight="251662336" behindDoc="1" locked="0" layoutInCell="1" allowOverlap="1" wp14:anchorId="530C62FE" wp14:editId="2049C82B">
              <wp:simplePos x="0" y="0"/>
              <wp:positionH relativeFrom="column">
                <wp:posOffset>-1146810</wp:posOffset>
              </wp:positionH>
              <wp:positionV relativeFrom="paragraph">
                <wp:posOffset>450850</wp:posOffset>
              </wp:positionV>
              <wp:extent cx="8001000"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8001000" cy="457200"/>
                      </a:xfrm>
                      <a:prstGeom prst="rect">
                        <a:avLst/>
                      </a:prstGeom>
                      <a:gradFill>
                        <a:gsLst>
                          <a:gs pos="0">
                            <a:srgbClr val="800000"/>
                          </a:gs>
                          <a:gs pos="100000">
                            <a:srgbClr val="FF0000"/>
                          </a:gs>
                        </a:gsLst>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73BCA54" w14:textId="68EC5DAB" w:rsidR="002032AB" w:rsidRPr="00A00644" w:rsidRDefault="002032AB"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25</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Pr>
                              <w:rFonts w:ascii="Arial" w:hAnsi="Arial" w:cs="Arial"/>
                              <w:noProof/>
                              <w:sz w:val="18"/>
                              <w:szCs w:val="18"/>
                            </w:rPr>
                            <w:t>30</w:t>
                          </w:r>
                          <w:r w:rsidRPr="001E5DD5">
                            <w:rPr>
                              <w:rFonts w:ascii="Arial" w:hAnsi="Arial" w:cs="Arial"/>
                              <w:noProo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62FE" id="Rectangle 4" o:spid="_x0000_s1031" style="position:absolute;margin-left:-90.3pt;margin-top:35.5pt;width:63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" fillcolor="maroon" stroked="f">
              <v:fill color2="red" rotate="t" angle="180" focus="100%" type="gradient">
                <o:fill v:ext="view" type="gradientUnscaled"/>
              </v:fill>
              <v:textbox>
                <w:txbxContent>
                  <w:p w14:paraId="473BCA54" w14:textId="68EC5DAB" w:rsidR="002032AB" w:rsidRPr="00A00644" w:rsidRDefault="002032AB"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25</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Pr>
                        <w:rFonts w:ascii="Arial" w:hAnsi="Arial" w:cs="Arial"/>
                        <w:noProof/>
                        <w:sz w:val="18"/>
                        <w:szCs w:val="18"/>
                      </w:rPr>
                      <w:t>30</w:t>
                    </w:r>
                    <w:r w:rsidRPr="001E5DD5">
                      <w:rPr>
                        <w:rFonts w:ascii="Arial" w:hAnsi="Arial" w:cs="Arial"/>
                        <w:noProof/>
                        <w:sz w:val="18"/>
                        <w:szCs w:val="18"/>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8B39" w14:textId="77777777" w:rsidR="002032AB" w:rsidRDefault="00203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784C" w14:textId="77777777" w:rsidR="00497280" w:rsidRDefault="00497280" w:rsidP="00696990">
      <w:pPr>
        <w:bidi/>
        <w:jc w:val="both"/>
      </w:pPr>
      <w:r>
        <w:separator/>
      </w:r>
    </w:p>
  </w:footnote>
  <w:footnote w:type="continuationSeparator" w:id="0">
    <w:p w14:paraId="001274A9" w14:textId="77777777" w:rsidR="00497280" w:rsidRDefault="00497280" w:rsidP="008F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C17A" w14:textId="1640D17B" w:rsidR="002032AB" w:rsidRDefault="002032AB">
    <w:pPr>
      <w:pStyle w:val="En-tte"/>
    </w:pPr>
    <w:r>
      <w:rPr>
        <w:noProof/>
      </w:rPr>
      <mc:AlternateContent>
        <mc:Choice Requires="wps">
          <w:drawing>
            <wp:anchor distT="0" distB="0" distL="114300" distR="114300" simplePos="0" relativeHeight="251674624" behindDoc="0" locked="0" layoutInCell="1" allowOverlap="1" wp14:anchorId="4FB11CA5" wp14:editId="796C3FED">
              <wp:simplePos x="0" y="0"/>
              <wp:positionH relativeFrom="column">
                <wp:posOffset>-415290</wp:posOffset>
              </wp:positionH>
              <wp:positionV relativeFrom="paragraph">
                <wp:posOffset>-548641</wp:posOffset>
              </wp:positionV>
              <wp:extent cx="1571625" cy="46672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571625" cy="466725"/>
                      </a:xfrm>
                      <a:prstGeom prst="rect">
                        <a:avLst/>
                      </a:prstGeom>
                      <a:noFill/>
                      <a:ln w="6350">
                        <a:noFill/>
                      </a:ln>
                    </wps:spPr>
                    <wps:txbx>
                      <w:txbxContent>
                        <w:p w14:paraId="74EDF3E5" w14:textId="550F26BB" w:rsidR="002032AB" w:rsidRDefault="002032AB">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B11CA5" id="_x0000_t202" coordsize="21600,21600" o:spt="202" path="m,l,21600r21600,l21600,xe">
              <v:stroke joinstyle="miter"/>
              <v:path gradientshapeok="t" o:connecttype="rect"/>
            </v:shapetype>
            <v:shape id="Zone de texte 9" o:spid="_x0000_s1026" type="#_x0000_t202" style="position:absolute;margin-left:-32.7pt;margin-top:-43.2pt;width:123.7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" filled="f" stroked="f" strokeweight=".5pt">
              <v:textbox>
                <w:txbxContent>
                  <w:p w14:paraId="74EDF3E5" w14:textId="550F26BB" w:rsidR="002032AB" w:rsidRDefault="002032AB">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D2DE5EC" wp14:editId="04E2D130">
              <wp:simplePos x="0" y="0"/>
              <wp:positionH relativeFrom="column">
                <wp:posOffset>-1146810</wp:posOffset>
              </wp:positionH>
              <wp:positionV relativeFrom="paragraph">
                <wp:posOffset>-720090</wp:posOffset>
              </wp:positionV>
              <wp:extent cx="7993380" cy="800100"/>
              <wp:effectExtent l="0" t="0" r="7620" b="0"/>
              <wp:wrapNone/>
              <wp:docPr id="2" name="Rectangle 2"/>
              <wp:cNvGraphicFramePr/>
              <a:graphic xmlns:a="http://schemas.openxmlformats.org/drawingml/2006/main">
                <a:graphicData uri="http://schemas.microsoft.com/office/word/2010/wordprocessingShape">
                  <wps:wsp>
                    <wps:cNvSpPr/>
                    <wps:spPr>
                      <a:xfrm>
                        <a:off x="0" y="0"/>
                        <a:ext cx="799338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7C5F462A" w14:textId="77777777" w:rsidR="002032AB" w:rsidRDefault="002032AB" w:rsidP="0097472C">
                          <w:pPr>
                            <w:spacing w:after="0" w:line="240" w:lineRule="auto"/>
                            <w:ind w:left="567"/>
                            <w:rPr>
                              <w:rFonts w:ascii="Arial" w:eastAsia="Times New Roman" w:hAnsi="Arial" w:cs="Times New Roman"/>
                              <w:sz w:val="24"/>
                              <w:szCs w:val="24"/>
                            </w:rPr>
                          </w:pPr>
                        </w:p>
                        <w:p w14:paraId="62BF567A" w14:textId="77777777" w:rsidR="002032AB" w:rsidRPr="005F7BF4" w:rsidRDefault="002032AB"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2032AB" w:rsidRPr="005F7BF4" w:rsidRDefault="002032AB"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E5EC" id="Rectangle 2" o:spid="_x0000_s1027" style="position:absolute;margin-left:-90.3pt;margin-top:-56.7pt;width:629.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" fillcolor="maroon" stroked="f">
              <v:fill color2="red" rotate="t" angle="90" focus="100%" type="gradient"/>
              <v:textbox>
                <w:txbxContent>
                  <w:p w14:paraId="7C5F462A" w14:textId="77777777" w:rsidR="002032AB" w:rsidRDefault="002032AB" w:rsidP="0097472C">
                    <w:pPr>
                      <w:spacing w:after="0" w:line="240" w:lineRule="auto"/>
                      <w:ind w:left="567"/>
                      <w:rPr>
                        <w:rFonts w:ascii="Arial" w:eastAsia="Times New Roman" w:hAnsi="Arial" w:cs="Times New Roman"/>
                        <w:sz w:val="24"/>
                        <w:szCs w:val="24"/>
                      </w:rPr>
                    </w:pPr>
                  </w:p>
                  <w:p w14:paraId="62BF567A" w14:textId="77777777" w:rsidR="002032AB" w:rsidRPr="005F7BF4" w:rsidRDefault="002032AB"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2032AB" w:rsidRPr="005F7BF4" w:rsidRDefault="002032AB"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0B58" w14:textId="57BF3862" w:rsidR="002032AB" w:rsidRDefault="002032AB">
    <w:pPr>
      <w:pStyle w:val="En-tte"/>
    </w:pPr>
    <w:r>
      <w:rPr>
        <w:noProof/>
      </w:rPr>
      <mc:AlternateContent>
        <mc:Choice Requires="wps">
          <w:drawing>
            <wp:anchor distT="0" distB="0" distL="114300" distR="114300" simplePos="0" relativeHeight="251673600" behindDoc="0" locked="0" layoutInCell="1" allowOverlap="1" wp14:anchorId="5DE2F273" wp14:editId="2C3C220D">
              <wp:simplePos x="0" y="0"/>
              <wp:positionH relativeFrom="column">
                <wp:posOffset>-339090</wp:posOffset>
              </wp:positionH>
              <wp:positionV relativeFrom="paragraph">
                <wp:posOffset>-558166</wp:posOffset>
              </wp:positionV>
              <wp:extent cx="1504950" cy="5238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504950" cy="523875"/>
                      </a:xfrm>
                      <a:prstGeom prst="rect">
                        <a:avLst/>
                      </a:prstGeom>
                      <a:noFill/>
                      <a:ln w="6350">
                        <a:noFill/>
                      </a:ln>
                    </wps:spPr>
                    <wps:txbx>
                      <w:txbxContent>
                        <w:p w14:paraId="748A08D5" w14:textId="369DDD99" w:rsidR="002032AB" w:rsidRDefault="002032AB">
                          <w:r>
                            <w:rPr>
                              <w:noProof/>
                            </w:rPr>
                            <w:drawing>
                              <wp:inline distT="0" distB="0" distL="0" distR="0" wp14:anchorId="515FFF5D" wp14:editId="544452EB">
                                <wp:extent cx="1315720" cy="2901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2F273" id="_x0000_t202" coordsize="21600,21600" o:spt="202" path="m,l,21600r21600,l21600,xe">
              <v:stroke joinstyle="miter"/>
              <v:path gradientshapeok="t" o:connecttype="rect"/>
            </v:shapetype>
            <v:shape id="Zone de texte 7" o:spid="_x0000_s1028" type="#_x0000_t202" style="position:absolute;margin-left:-26.7pt;margin-top:-43.95pt;width:118.5pt;height:4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" filled="f" stroked="f" strokeweight=".5pt">
              <v:textbox>
                <w:txbxContent>
                  <w:p w14:paraId="748A08D5" w14:textId="369DDD99" w:rsidR="002032AB" w:rsidRDefault="002032AB">
                    <w:r>
                      <w:rPr>
                        <w:noProof/>
                      </w:rPr>
                      <w:drawing>
                        <wp:inline distT="0" distB="0" distL="0" distR="0" wp14:anchorId="515FFF5D" wp14:editId="544452EB">
                          <wp:extent cx="1315720" cy="2901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DF51B2" wp14:editId="653E9B42">
              <wp:simplePos x="0" y="0"/>
              <wp:positionH relativeFrom="column">
                <wp:posOffset>-1146810</wp:posOffset>
              </wp:positionH>
              <wp:positionV relativeFrom="paragraph">
                <wp:posOffset>-720090</wp:posOffset>
              </wp:positionV>
              <wp:extent cx="8001000" cy="8001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09A34E73" w14:textId="77777777" w:rsidR="002032AB" w:rsidRDefault="002032AB" w:rsidP="0075404E">
                          <w:pPr>
                            <w:spacing w:after="0" w:line="20" w:lineRule="atLeast"/>
                            <w:ind w:left="567"/>
                            <w:rPr>
                              <w:rFonts w:ascii="Arial" w:eastAsia="Times New Roman" w:hAnsi="Arial" w:cs="Arial"/>
                              <w:sz w:val="24"/>
                              <w:szCs w:val="20"/>
                              <w:lang w:eastAsia="en-US"/>
                            </w:rPr>
                          </w:pPr>
                        </w:p>
                        <w:p w14:paraId="769732F9" w14:textId="77777777" w:rsidR="002032AB" w:rsidRPr="00696C4B" w:rsidRDefault="002032AB"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2032AB" w:rsidRPr="00317C84" w:rsidRDefault="002032AB"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2032AB" w:rsidRDefault="002032AB" w:rsidP="00754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51B2" id="Rectangle 1" o:spid="_x0000_s1029" style="position:absolute;margin-left:-90.3pt;margin-top:-56.7pt;width:63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" fillcolor="maroon" stroked="f">
              <v:fill color2="red" rotate="t" angle="90" focus="100%" type="gradient"/>
              <v:textbox>
                <w:txbxContent>
                  <w:p w14:paraId="09A34E73" w14:textId="77777777" w:rsidR="002032AB" w:rsidRDefault="002032AB" w:rsidP="0075404E">
                    <w:pPr>
                      <w:spacing w:after="0" w:line="20" w:lineRule="atLeast"/>
                      <w:ind w:left="567"/>
                      <w:rPr>
                        <w:rFonts w:ascii="Arial" w:eastAsia="Times New Roman" w:hAnsi="Arial" w:cs="Arial"/>
                        <w:sz w:val="24"/>
                        <w:szCs w:val="20"/>
                        <w:lang w:eastAsia="en-US"/>
                      </w:rPr>
                    </w:pPr>
                  </w:p>
                  <w:p w14:paraId="769732F9" w14:textId="77777777" w:rsidR="002032AB" w:rsidRPr="00696C4B" w:rsidRDefault="002032AB"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2032AB" w:rsidRPr="00317C84" w:rsidRDefault="002032AB"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2032AB" w:rsidRDefault="002032AB" w:rsidP="0075404E">
                    <w:pPr>
                      <w:jc w:val="cente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26F5F" w14:textId="77777777" w:rsidR="002032AB" w:rsidRDefault="002032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373"/>
    <w:multiLevelType w:val="hybridMultilevel"/>
    <w:tmpl w:val="5DC6D9D2"/>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47F5891"/>
    <w:multiLevelType w:val="hybridMultilevel"/>
    <w:tmpl w:val="D1564B0E"/>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2E117893"/>
    <w:multiLevelType w:val="hybridMultilevel"/>
    <w:tmpl w:val="08922D00"/>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344E49BA"/>
    <w:multiLevelType w:val="hybridMultilevel"/>
    <w:tmpl w:val="6C044B0A"/>
    <w:lvl w:ilvl="0" w:tplc="2CF8A34A">
      <w:start w:val="1"/>
      <w:numFmt w:val="arabicAbjad"/>
      <w:lvlText w:val="%1."/>
      <w:lvlJc w:val="left"/>
      <w:pPr>
        <w:ind w:left="1004" w:hanging="360"/>
      </w:pPr>
      <w:rPr>
        <w:rFonts w:hint="default"/>
      </w:rPr>
    </w:lvl>
    <w:lvl w:ilvl="1" w:tplc="2CF8A34A">
      <w:start w:val="1"/>
      <w:numFmt w:val="arabicAbjad"/>
      <w:lvlText w:val="%2."/>
      <w:lvlJc w:val="left"/>
      <w:pPr>
        <w:ind w:left="1724" w:hanging="360"/>
      </w:pPr>
      <w:rPr>
        <w:rFonts w:hint="default"/>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424F0649"/>
    <w:multiLevelType w:val="hybridMultilevel"/>
    <w:tmpl w:val="8AB49394"/>
    <w:lvl w:ilvl="0" w:tplc="2CF8A34A">
      <w:start w:val="1"/>
      <w:numFmt w:val="arabicAbjad"/>
      <w:lvlText w:val="%1."/>
      <w:lvlJc w:val="left"/>
      <w:pPr>
        <w:ind w:left="1724" w:hanging="360"/>
      </w:pPr>
      <w:rPr>
        <w:rFonts w:hint="default"/>
      </w:r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5" w15:restartNumberingAfterBreak="0">
    <w:nsid w:val="44313E3E"/>
    <w:multiLevelType w:val="hybridMultilevel"/>
    <w:tmpl w:val="098813B4"/>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4F2317B"/>
    <w:multiLevelType w:val="hybridMultilevel"/>
    <w:tmpl w:val="FB489288"/>
    <w:lvl w:ilvl="0" w:tplc="D58E523E">
      <w:start w:val="1"/>
      <w:numFmt w:val="bullet"/>
      <w:lvlText w:val=""/>
      <w:lvlJc w:val="left"/>
      <w:pPr>
        <w:ind w:left="1004" w:hanging="360"/>
      </w:pPr>
      <w:rPr>
        <w:rFonts w:ascii="Symbol" w:hAnsi="Symbol" w:hint="default"/>
      </w:rPr>
    </w:lvl>
    <w:lvl w:ilvl="1" w:tplc="E20A3E20">
      <w:numFmt w:val="bullet"/>
      <w:lvlText w:val="-"/>
      <w:lvlJc w:val="left"/>
      <w:pPr>
        <w:ind w:left="1724" w:hanging="360"/>
      </w:pPr>
      <w:rPr>
        <w:rFonts w:ascii="Arial" w:eastAsiaTheme="minorEastAsia"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4A8B7E19"/>
    <w:multiLevelType w:val="hybridMultilevel"/>
    <w:tmpl w:val="D31A1E84"/>
    <w:lvl w:ilvl="0" w:tplc="D58E523E">
      <w:start w:val="1"/>
      <w:numFmt w:val="bullet"/>
      <w:lvlText w:val=""/>
      <w:lvlJc w:val="left"/>
      <w:pPr>
        <w:ind w:left="1004" w:hanging="360"/>
      </w:pPr>
      <w:rPr>
        <w:rFonts w:ascii="Symbol" w:hAnsi="Symbol" w:hint="default"/>
      </w:rPr>
    </w:lvl>
    <w:lvl w:ilvl="1" w:tplc="D58E523E">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52C80B5A"/>
    <w:multiLevelType w:val="hybridMultilevel"/>
    <w:tmpl w:val="750A5B2E"/>
    <w:lvl w:ilvl="0" w:tplc="68EC9A04">
      <w:start w:val="1"/>
      <w:numFmt w:val="decimal"/>
      <w:lvlText w:val="%1-"/>
      <w:lvlJc w:val="left"/>
      <w:pPr>
        <w:ind w:left="644" w:hanging="360"/>
      </w:pPr>
      <w:rPr>
        <w:rFonts w:hint="default"/>
      </w:rPr>
    </w:lvl>
    <w:lvl w:ilvl="1" w:tplc="892855AE">
      <w:start w:val="1"/>
      <w:numFmt w:val="arabicAlpha"/>
      <w:lvlText w:val="%2."/>
      <w:lvlJc w:val="left"/>
      <w:pPr>
        <w:ind w:left="1364" w:hanging="360"/>
      </w:pPr>
      <w:rPr>
        <w:rFonts w:hint="default"/>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5B8A0F64"/>
    <w:multiLevelType w:val="hybridMultilevel"/>
    <w:tmpl w:val="49302B2E"/>
    <w:lvl w:ilvl="0" w:tplc="D58E523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71D0760"/>
    <w:multiLevelType w:val="hybridMultilevel"/>
    <w:tmpl w:val="348AF75C"/>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68B00463"/>
    <w:multiLevelType w:val="hybridMultilevel"/>
    <w:tmpl w:val="E788DE78"/>
    <w:lvl w:ilvl="0" w:tplc="D58E523E">
      <w:start w:val="1"/>
      <w:numFmt w:val="bullet"/>
      <w:lvlText w:val=""/>
      <w:lvlJc w:val="left"/>
      <w:pPr>
        <w:ind w:left="1004" w:hanging="360"/>
      </w:pPr>
      <w:rPr>
        <w:rFonts w:ascii="Symbol" w:hAnsi="Symbol" w:hint="default"/>
      </w:rPr>
    </w:lvl>
    <w:lvl w:ilvl="1" w:tplc="5DFCE16E">
      <w:numFmt w:val="bullet"/>
      <w:lvlText w:val="-"/>
      <w:lvlJc w:val="left"/>
      <w:pPr>
        <w:ind w:left="1724" w:hanging="360"/>
      </w:pPr>
      <w:rPr>
        <w:rFonts w:ascii="Arial" w:eastAsiaTheme="minorEastAsia"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7A184239"/>
    <w:multiLevelType w:val="hybridMultilevel"/>
    <w:tmpl w:val="AB9CFCF4"/>
    <w:lvl w:ilvl="0" w:tplc="D58E523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8"/>
  </w:num>
  <w:num w:numId="2">
    <w:abstractNumId w:val="11"/>
  </w:num>
  <w:num w:numId="3">
    <w:abstractNumId w:val="10"/>
  </w:num>
  <w:num w:numId="4">
    <w:abstractNumId w:val="0"/>
  </w:num>
  <w:num w:numId="5">
    <w:abstractNumId w:val="5"/>
  </w:num>
  <w:num w:numId="6">
    <w:abstractNumId w:val="6"/>
  </w:num>
  <w:num w:numId="7">
    <w:abstractNumId w:val="2"/>
  </w:num>
  <w:num w:numId="8">
    <w:abstractNumId w:val="7"/>
  </w:num>
  <w:num w:numId="9">
    <w:abstractNumId w:val="1"/>
  </w:num>
  <w:num w:numId="10">
    <w:abstractNumId w:val="3"/>
  </w:num>
  <w:num w:numId="11">
    <w:abstractNumId w:val="12"/>
  </w:num>
  <w:num w:numId="12">
    <w:abstractNumId w:val="4"/>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2D"/>
    <w:rsid w:val="0003352E"/>
    <w:rsid w:val="00052372"/>
    <w:rsid w:val="00053C64"/>
    <w:rsid w:val="0006269F"/>
    <w:rsid w:val="00082AD5"/>
    <w:rsid w:val="000856EB"/>
    <w:rsid w:val="00092DE2"/>
    <w:rsid w:val="00094E16"/>
    <w:rsid w:val="00095334"/>
    <w:rsid w:val="000B0D20"/>
    <w:rsid w:val="000B3CD4"/>
    <w:rsid w:val="000D7802"/>
    <w:rsid w:val="000E3E65"/>
    <w:rsid w:val="000E5A60"/>
    <w:rsid w:val="00100229"/>
    <w:rsid w:val="00121D66"/>
    <w:rsid w:val="001259C1"/>
    <w:rsid w:val="00131332"/>
    <w:rsid w:val="00134668"/>
    <w:rsid w:val="0015113D"/>
    <w:rsid w:val="00152992"/>
    <w:rsid w:val="001543CD"/>
    <w:rsid w:val="001B10F2"/>
    <w:rsid w:val="001B165D"/>
    <w:rsid w:val="001C4FA9"/>
    <w:rsid w:val="001E4162"/>
    <w:rsid w:val="001E5DD5"/>
    <w:rsid w:val="001F2B8F"/>
    <w:rsid w:val="00200E4A"/>
    <w:rsid w:val="00201E31"/>
    <w:rsid w:val="002032AB"/>
    <w:rsid w:val="002079A9"/>
    <w:rsid w:val="0021006E"/>
    <w:rsid w:val="00214CFF"/>
    <w:rsid w:val="00216479"/>
    <w:rsid w:val="00221463"/>
    <w:rsid w:val="00221575"/>
    <w:rsid w:val="00243D4D"/>
    <w:rsid w:val="00251672"/>
    <w:rsid w:val="002666C9"/>
    <w:rsid w:val="00273DF6"/>
    <w:rsid w:val="002A2B42"/>
    <w:rsid w:val="002B19EE"/>
    <w:rsid w:val="002C1F0C"/>
    <w:rsid w:val="002C639E"/>
    <w:rsid w:val="003040F9"/>
    <w:rsid w:val="00306AB7"/>
    <w:rsid w:val="00311B43"/>
    <w:rsid w:val="003478BE"/>
    <w:rsid w:val="00350AB4"/>
    <w:rsid w:val="00354137"/>
    <w:rsid w:val="003752C0"/>
    <w:rsid w:val="00381A58"/>
    <w:rsid w:val="0039071A"/>
    <w:rsid w:val="00393F3A"/>
    <w:rsid w:val="003A76D7"/>
    <w:rsid w:val="003B5639"/>
    <w:rsid w:val="003B6CD4"/>
    <w:rsid w:val="003E4DFF"/>
    <w:rsid w:val="003E7738"/>
    <w:rsid w:val="003F1349"/>
    <w:rsid w:val="003F1440"/>
    <w:rsid w:val="003F6ED1"/>
    <w:rsid w:val="004038CF"/>
    <w:rsid w:val="00407110"/>
    <w:rsid w:val="004164F8"/>
    <w:rsid w:val="00425178"/>
    <w:rsid w:val="004421E2"/>
    <w:rsid w:val="004529F4"/>
    <w:rsid w:val="00453596"/>
    <w:rsid w:val="00467718"/>
    <w:rsid w:val="00490B6E"/>
    <w:rsid w:val="00496D4E"/>
    <w:rsid w:val="00497280"/>
    <w:rsid w:val="004D03AF"/>
    <w:rsid w:val="004D4882"/>
    <w:rsid w:val="00501F7A"/>
    <w:rsid w:val="0050531C"/>
    <w:rsid w:val="005058F3"/>
    <w:rsid w:val="005177E1"/>
    <w:rsid w:val="005219FA"/>
    <w:rsid w:val="0052231B"/>
    <w:rsid w:val="00553D71"/>
    <w:rsid w:val="0055499B"/>
    <w:rsid w:val="00580CC0"/>
    <w:rsid w:val="0059517C"/>
    <w:rsid w:val="005D17EC"/>
    <w:rsid w:val="005D516D"/>
    <w:rsid w:val="005E2AA2"/>
    <w:rsid w:val="005F7250"/>
    <w:rsid w:val="005F7BF4"/>
    <w:rsid w:val="00610A8F"/>
    <w:rsid w:val="00614E8F"/>
    <w:rsid w:val="00640F13"/>
    <w:rsid w:val="0065154F"/>
    <w:rsid w:val="00655356"/>
    <w:rsid w:val="00675862"/>
    <w:rsid w:val="006816D2"/>
    <w:rsid w:val="00684129"/>
    <w:rsid w:val="00690191"/>
    <w:rsid w:val="00696990"/>
    <w:rsid w:val="006B3E75"/>
    <w:rsid w:val="006B5391"/>
    <w:rsid w:val="006C103F"/>
    <w:rsid w:val="006C1BDA"/>
    <w:rsid w:val="006C631D"/>
    <w:rsid w:val="007018CA"/>
    <w:rsid w:val="00702AFC"/>
    <w:rsid w:val="00711C58"/>
    <w:rsid w:val="00716544"/>
    <w:rsid w:val="007244D3"/>
    <w:rsid w:val="00725A53"/>
    <w:rsid w:val="0075404E"/>
    <w:rsid w:val="00760A0C"/>
    <w:rsid w:val="007828BE"/>
    <w:rsid w:val="0079364A"/>
    <w:rsid w:val="007A10F8"/>
    <w:rsid w:val="007A7245"/>
    <w:rsid w:val="007B54B3"/>
    <w:rsid w:val="007C6F68"/>
    <w:rsid w:val="007F729E"/>
    <w:rsid w:val="008016FB"/>
    <w:rsid w:val="0080602C"/>
    <w:rsid w:val="0083672D"/>
    <w:rsid w:val="00842A9C"/>
    <w:rsid w:val="00854B67"/>
    <w:rsid w:val="00854D4D"/>
    <w:rsid w:val="0086081A"/>
    <w:rsid w:val="00861945"/>
    <w:rsid w:val="00867853"/>
    <w:rsid w:val="008A5B5D"/>
    <w:rsid w:val="008A67C7"/>
    <w:rsid w:val="008B4EA2"/>
    <w:rsid w:val="008D59FA"/>
    <w:rsid w:val="008D73A6"/>
    <w:rsid w:val="008F3F2D"/>
    <w:rsid w:val="00923BD4"/>
    <w:rsid w:val="009248E7"/>
    <w:rsid w:val="00925024"/>
    <w:rsid w:val="0094212D"/>
    <w:rsid w:val="00947C5D"/>
    <w:rsid w:val="00957F0E"/>
    <w:rsid w:val="00972982"/>
    <w:rsid w:val="0097472C"/>
    <w:rsid w:val="00991661"/>
    <w:rsid w:val="009A7FD9"/>
    <w:rsid w:val="009C334C"/>
    <w:rsid w:val="009D2035"/>
    <w:rsid w:val="009D3031"/>
    <w:rsid w:val="009E3917"/>
    <w:rsid w:val="009E4A90"/>
    <w:rsid w:val="00A00644"/>
    <w:rsid w:val="00A04F09"/>
    <w:rsid w:val="00A054EF"/>
    <w:rsid w:val="00A17F36"/>
    <w:rsid w:val="00A20B29"/>
    <w:rsid w:val="00A26AD7"/>
    <w:rsid w:val="00A34AC4"/>
    <w:rsid w:val="00A52D91"/>
    <w:rsid w:val="00A537BE"/>
    <w:rsid w:val="00A57A24"/>
    <w:rsid w:val="00A70B9C"/>
    <w:rsid w:val="00A762A2"/>
    <w:rsid w:val="00A81D8F"/>
    <w:rsid w:val="00A879D2"/>
    <w:rsid w:val="00A90F21"/>
    <w:rsid w:val="00AA38B8"/>
    <w:rsid w:val="00AA4191"/>
    <w:rsid w:val="00AD2268"/>
    <w:rsid w:val="00AE007A"/>
    <w:rsid w:val="00AF10CF"/>
    <w:rsid w:val="00AF2B4A"/>
    <w:rsid w:val="00B05438"/>
    <w:rsid w:val="00B16488"/>
    <w:rsid w:val="00B20589"/>
    <w:rsid w:val="00B337AE"/>
    <w:rsid w:val="00B617F1"/>
    <w:rsid w:val="00B61E83"/>
    <w:rsid w:val="00B84D27"/>
    <w:rsid w:val="00B924A3"/>
    <w:rsid w:val="00B93A0F"/>
    <w:rsid w:val="00BA0C42"/>
    <w:rsid w:val="00BE46BE"/>
    <w:rsid w:val="00C00105"/>
    <w:rsid w:val="00C00B1C"/>
    <w:rsid w:val="00C017C7"/>
    <w:rsid w:val="00C1635D"/>
    <w:rsid w:val="00C34EA5"/>
    <w:rsid w:val="00C41295"/>
    <w:rsid w:val="00C57E3F"/>
    <w:rsid w:val="00C635B3"/>
    <w:rsid w:val="00C63F47"/>
    <w:rsid w:val="00C64B86"/>
    <w:rsid w:val="00C7268B"/>
    <w:rsid w:val="00C81BBE"/>
    <w:rsid w:val="00C8468A"/>
    <w:rsid w:val="00C9512C"/>
    <w:rsid w:val="00CC08C8"/>
    <w:rsid w:val="00CC4ADF"/>
    <w:rsid w:val="00CE7620"/>
    <w:rsid w:val="00D00D80"/>
    <w:rsid w:val="00D07749"/>
    <w:rsid w:val="00D17590"/>
    <w:rsid w:val="00D20328"/>
    <w:rsid w:val="00D20500"/>
    <w:rsid w:val="00D25AFB"/>
    <w:rsid w:val="00D27C26"/>
    <w:rsid w:val="00D45550"/>
    <w:rsid w:val="00D6739F"/>
    <w:rsid w:val="00D71817"/>
    <w:rsid w:val="00D9099C"/>
    <w:rsid w:val="00D90C2A"/>
    <w:rsid w:val="00D916F8"/>
    <w:rsid w:val="00D93F71"/>
    <w:rsid w:val="00D957C2"/>
    <w:rsid w:val="00DA3DA9"/>
    <w:rsid w:val="00DC5A92"/>
    <w:rsid w:val="00DD043B"/>
    <w:rsid w:val="00DF2B42"/>
    <w:rsid w:val="00E105FE"/>
    <w:rsid w:val="00E10A35"/>
    <w:rsid w:val="00E139E5"/>
    <w:rsid w:val="00E163A8"/>
    <w:rsid w:val="00E228A3"/>
    <w:rsid w:val="00E42FF8"/>
    <w:rsid w:val="00E503AA"/>
    <w:rsid w:val="00E55970"/>
    <w:rsid w:val="00E65013"/>
    <w:rsid w:val="00E8590F"/>
    <w:rsid w:val="00E91994"/>
    <w:rsid w:val="00E953A2"/>
    <w:rsid w:val="00E968E7"/>
    <w:rsid w:val="00EB606A"/>
    <w:rsid w:val="00EB6782"/>
    <w:rsid w:val="00ED60E2"/>
    <w:rsid w:val="00EE2DE8"/>
    <w:rsid w:val="00EE42C2"/>
    <w:rsid w:val="00F0326A"/>
    <w:rsid w:val="00F2277A"/>
    <w:rsid w:val="00F22FA3"/>
    <w:rsid w:val="00F312D4"/>
    <w:rsid w:val="00F33C3E"/>
    <w:rsid w:val="00F46F62"/>
    <w:rsid w:val="00F502A2"/>
    <w:rsid w:val="00F54951"/>
    <w:rsid w:val="00F57B75"/>
    <w:rsid w:val="00F910AF"/>
    <w:rsid w:val="00F97404"/>
    <w:rsid w:val="00F97F84"/>
    <w:rsid w:val="00FB1EE6"/>
    <w:rsid w:val="00FB5D55"/>
    <w:rsid w:val="00FC1D24"/>
    <w:rsid w:val="00FC4E68"/>
    <w:rsid w:val="00FD657C"/>
    <w:rsid w:val="00FE1E62"/>
    <w:rsid w:val="00FE3C58"/>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7CF79"/>
  <w14:defaultImageDpi w14:val="300"/>
  <w15:docId w15:val="{F36F138B-9BB5-4DFC-B548-B05F2B86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404E"/>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F2D"/>
    <w:pPr>
      <w:tabs>
        <w:tab w:val="center" w:pos="4320"/>
        <w:tab w:val="right" w:pos="8640"/>
      </w:tabs>
    </w:pPr>
  </w:style>
  <w:style w:type="character" w:customStyle="1" w:styleId="En-tteCar">
    <w:name w:val="En-tête Car"/>
    <w:basedOn w:val="Policepardfaut"/>
    <w:link w:val="En-tte"/>
    <w:uiPriority w:val="99"/>
    <w:rsid w:val="008F3F2D"/>
  </w:style>
  <w:style w:type="paragraph" w:styleId="Pieddepage">
    <w:name w:val="footer"/>
    <w:basedOn w:val="Normal"/>
    <w:link w:val="PieddepageCar"/>
    <w:uiPriority w:val="99"/>
    <w:unhideWhenUsed/>
    <w:rsid w:val="008F3F2D"/>
    <w:pPr>
      <w:tabs>
        <w:tab w:val="center" w:pos="4320"/>
        <w:tab w:val="right" w:pos="8640"/>
      </w:tabs>
    </w:pPr>
  </w:style>
  <w:style w:type="character" w:customStyle="1" w:styleId="PieddepageCar">
    <w:name w:val="Pied de page Car"/>
    <w:basedOn w:val="Policepardfaut"/>
    <w:link w:val="Pieddepage"/>
    <w:uiPriority w:val="99"/>
    <w:rsid w:val="008F3F2D"/>
  </w:style>
  <w:style w:type="paragraph" w:styleId="Textedebulles">
    <w:name w:val="Balloon Text"/>
    <w:basedOn w:val="Normal"/>
    <w:link w:val="TextedebullesCar"/>
    <w:uiPriority w:val="99"/>
    <w:semiHidden/>
    <w:unhideWhenUsed/>
    <w:rsid w:val="007540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404E"/>
    <w:rPr>
      <w:rFonts w:ascii="Lucida Grande" w:hAnsi="Lucida Grande" w:cs="Lucida Grande"/>
      <w:sz w:val="18"/>
      <w:szCs w:val="18"/>
      <w:lang w:val="fr-FR" w:eastAsia="fr-FR"/>
    </w:rPr>
  </w:style>
  <w:style w:type="character" w:styleId="Numrodepage">
    <w:name w:val="page number"/>
    <w:basedOn w:val="Policepardfaut"/>
    <w:uiPriority w:val="99"/>
    <w:semiHidden/>
    <w:unhideWhenUsed/>
    <w:rsid w:val="005F7BF4"/>
  </w:style>
  <w:style w:type="paragraph" w:styleId="Paragraphedeliste">
    <w:name w:val="List Paragraph"/>
    <w:basedOn w:val="Normal"/>
    <w:uiPriority w:val="34"/>
    <w:qFormat/>
    <w:rsid w:val="00C64B86"/>
    <w:pPr>
      <w:ind w:left="720"/>
      <w:contextualSpacing/>
    </w:pPr>
  </w:style>
  <w:style w:type="numbering" w:customStyle="1" w:styleId="Aucuneliste1">
    <w:name w:val="Aucune liste1"/>
    <w:next w:val="Aucuneliste"/>
    <w:uiPriority w:val="99"/>
    <w:semiHidden/>
    <w:unhideWhenUsed/>
    <w:rsid w:val="00C9512C"/>
  </w:style>
  <w:style w:type="table" w:styleId="Grilledutableau">
    <w:name w:val="Table Grid"/>
    <w:basedOn w:val="TableauNormal"/>
    <w:uiPriority w:val="59"/>
    <w:rsid w:val="00C9512C"/>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969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6990"/>
    <w:rPr>
      <w:sz w:val="20"/>
      <w:szCs w:val="20"/>
      <w:lang w:val="fr-FR" w:eastAsia="fr-FR"/>
    </w:rPr>
  </w:style>
  <w:style w:type="character" w:styleId="Appelnotedebasdep">
    <w:name w:val="footnote reference"/>
    <w:basedOn w:val="Policepardfaut"/>
    <w:uiPriority w:val="99"/>
    <w:semiHidden/>
    <w:unhideWhenUsed/>
    <w:rsid w:val="00696990"/>
    <w:rPr>
      <w:vertAlign w:val="superscript"/>
    </w:rPr>
  </w:style>
  <w:style w:type="character" w:styleId="Textedelespacerserv">
    <w:name w:val="Placeholder Text"/>
    <w:basedOn w:val="Policepardfaut"/>
    <w:uiPriority w:val="99"/>
    <w:semiHidden/>
    <w:rsid w:val="00E91994"/>
    <w:rPr>
      <w:color w:val="808080"/>
    </w:rPr>
  </w:style>
  <w:style w:type="character" w:customStyle="1" w:styleId="apple-converted-space">
    <w:name w:val="apple-converted-space"/>
    <w:basedOn w:val="Policepardfaut"/>
    <w:rsid w:val="00B16488"/>
  </w:style>
  <w:style w:type="character" w:styleId="Lienhypertexte">
    <w:name w:val="Hyperlink"/>
    <w:basedOn w:val="Policepardfaut"/>
    <w:uiPriority w:val="99"/>
    <w:unhideWhenUsed/>
    <w:rsid w:val="00350AB4"/>
    <w:rPr>
      <w:color w:val="0000FF" w:themeColor="hyperlink"/>
      <w:u w:val="single"/>
    </w:rPr>
  </w:style>
  <w:style w:type="character" w:styleId="Mentionnonrsolue">
    <w:name w:val="Unresolved Mention"/>
    <w:basedOn w:val="Policepardfaut"/>
    <w:uiPriority w:val="99"/>
    <w:semiHidden/>
    <w:unhideWhenUsed/>
    <w:rsid w:val="00350AB4"/>
    <w:rPr>
      <w:color w:val="605E5C"/>
      <w:shd w:val="clear" w:color="auto" w:fill="E1DFDD"/>
    </w:rPr>
  </w:style>
  <w:style w:type="paragraph" w:styleId="Notedefin">
    <w:name w:val="endnote text"/>
    <w:basedOn w:val="Normal"/>
    <w:link w:val="NotedefinCar"/>
    <w:uiPriority w:val="99"/>
    <w:semiHidden/>
    <w:unhideWhenUsed/>
    <w:rsid w:val="009A7FD9"/>
    <w:pPr>
      <w:spacing w:after="0" w:line="240" w:lineRule="auto"/>
    </w:pPr>
    <w:rPr>
      <w:sz w:val="20"/>
      <w:szCs w:val="20"/>
    </w:rPr>
  </w:style>
  <w:style w:type="character" w:customStyle="1" w:styleId="NotedefinCar">
    <w:name w:val="Note de fin Car"/>
    <w:basedOn w:val="Policepardfaut"/>
    <w:link w:val="Notedefin"/>
    <w:uiPriority w:val="99"/>
    <w:semiHidden/>
    <w:rsid w:val="009A7FD9"/>
    <w:rPr>
      <w:sz w:val="20"/>
      <w:szCs w:val="20"/>
      <w:lang w:val="fr-FR" w:eastAsia="fr-FR"/>
    </w:rPr>
  </w:style>
  <w:style w:type="character" w:styleId="Appeldenotedefin">
    <w:name w:val="endnote reference"/>
    <w:basedOn w:val="Policepardfaut"/>
    <w:uiPriority w:val="99"/>
    <w:semiHidden/>
    <w:unhideWhenUsed/>
    <w:rsid w:val="009A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BA89-5DDD-4CA3-9C52-02CC781D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5759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DCAF Tunis</dc:creator>
  <cp:lastModifiedBy>Alya Melkia</cp:lastModifiedBy>
  <cp:revision>2</cp:revision>
  <cp:lastPrinted>2019-10-11T13:34:00Z</cp:lastPrinted>
  <dcterms:created xsi:type="dcterms:W3CDTF">2019-10-11T13:44:00Z</dcterms:created>
  <dcterms:modified xsi:type="dcterms:W3CDTF">2019-10-11T13:44:00Z</dcterms:modified>
</cp:coreProperties>
</file>