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8482" w14:textId="119405D4" w:rsidR="005E6CF7" w:rsidRPr="009E7155" w:rsidRDefault="005E6CF7" w:rsidP="005E6CF7">
      <w:pPr>
        <w:bidi/>
        <w:spacing w:before="120" w:after="0" w:line="240" w:lineRule="auto"/>
        <w:ind w:left="284"/>
        <w:jc w:val="both"/>
        <w:rPr>
          <w:rFonts w:ascii="Arial" w:hAnsi="Arial" w:cs="Arial"/>
          <w:b/>
          <w:bCs/>
          <w:sz w:val="24"/>
          <w:szCs w:val="24"/>
          <w:rtl/>
          <w:lang w:bidi="ar-TN"/>
        </w:rPr>
      </w:pPr>
      <w:bookmarkStart w:id="0" w:name="_GoBack"/>
      <w:r w:rsidRPr="009E7155">
        <w:rPr>
          <w:rFonts w:ascii="Arial" w:hAnsi="Arial" w:cs="Arial"/>
          <w:b/>
          <w:bCs/>
          <w:sz w:val="24"/>
          <w:szCs w:val="24"/>
          <w:rtl/>
          <w:lang w:bidi="ar-TN"/>
        </w:rPr>
        <w:t xml:space="preserve">أمر حكومي عدد 834 لسنة 2019 مؤرخ في 5 سبتمبر 2019 </w:t>
      </w:r>
      <w:bookmarkEnd w:id="0"/>
      <w:r w:rsidRPr="009E7155">
        <w:rPr>
          <w:rFonts w:ascii="Arial" w:hAnsi="Arial" w:cs="Arial"/>
          <w:b/>
          <w:bCs/>
          <w:sz w:val="24"/>
          <w:szCs w:val="24"/>
          <w:rtl/>
          <w:lang w:bidi="ar-TN"/>
        </w:rPr>
        <w:t>يتعلق بضبط الحدود الترابية لبلدية مدنين من ولاية مدنين</w:t>
      </w:r>
    </w:p>
    <w:p w14:paraId="154B744D" w14:textId="77777777" w:rsidR="005E6CF7" w:rsidRPr="005E6CF7" w:rsidRDefault="005E6CF7" w:rsidP="005E6CF7">
      <w:pPr>
        <w:bidi/>
        <w:spacing w:before="120" w:after="0" w:line="240" w:lineRule="auto"/>
        <w:ind w:left="284"/>
        <w:jc w:val="both"/>
        <w:rPr>
          <w:rFonts w:ascii="Arial" w:hAnsi="Arial" w:cs="Arial"/>
          <w:rtl/>
          <w:lang w:bidi="ar-TN"/>
        </w:rPr>
      </w:pPr>
    </w:p>
    <w:p w14:paraId="0AB9783B"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إن رئيس الحكومــــة،</w:t>
      </w:r>
    </w:p>
    <w:p w14:paraId="05BEB5EF"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باقتراح مـــن وزيـر الشؤون المحلية والبيئة،</w:t>
      </w:r>
    </w:p>
    <w:p w14:paraId="06C1E2C3"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بعد الاطلاع على الدستور،</w:t>
      </w:r>
    </w:p>
    <w:p w14:paraId="447E39CF"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القانون عدد 35 لسنة 1975 المؤرخ في 14 ماي 1975 المتعلق بالقانون الأساسي لميزانية الجماعات العمومية المحلية وعلى جميع النصوص التي نقحته أو تممته وخاصة القانون الأساسي عدد 65 لسنة 2007 المؤرخ في 18 ديسمبر 2007،</w:t>
      </w:r>
    </w:p>
    <w:p w14:paraId="7A2B821B"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القانون الأساسي عدد 11 لسنة 1989 المؤرخ في 4 فيفري 1989 المتعلق بالمجالس الجهوية، كما تم تنقيحه بالقانون الأساسي عدد 119 لسنة 1993 المؤرخ في 27 ديسمبر 1993،</w:t>
      </w:r>
    </w:p>
    <w:p w14:paraId="7EFEEBDE"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القانون الأساسي عدد 29 لسنة 2018 المؤرخ في 9 ماي 2018 المتعلق بمجلة الجماعات المحلية وخاصة الفصل 400 منه،</w:t>
      </w:r>
    </w:p>
    <w:p w14:paraId="18382E41"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العلي المؤرخ في 21 جوان 1956 المتعلق بالتنظيم الإداري لتراب الجمهورية وعلى جميع النصوص التي نقحته وخاصة القانون عدد 78 لسنة 2000 المؤرخ في 31 جويلية 2000،</w:t>
      </w:r>
    </w:p>
    <w:p w14:paraId="199BF1AC"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مجلة التهيئة الترابية والتعمير الصادرة بمقتضى القانون عدد 122 لسنة 1994 المؤرخ في 28 نوفمبر 1994 وعلى جميع النصوص التي نقحتها أو تممتها وخاصة القانون عدد 29 لسنة 2009 المؤرخ في 9 جوان 2009،</w:t>
      </w:r>
    </w:p>
    <w:p w14:paraId="3CF71514"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وعلــى مجلة الجبايــة المحلية الصادرة بمقتضى القانون عدد 11 لســنة 1997 المؤرخ في 3 فيفري 1997 وعلى جميع النصوص التي نقحتها أو تممتها وخاصة القانون الأساسي عدد 53 لسنة 2015 المؤرخ في 25 ديسمبر 2015 المتعلق بقانون المالية لسنة 2016،</w:t>
      </w:r>
    </w:p>
    <w:p w14:paraId="3C5B5D0F"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المؤرخ في 3 ديسمبر 1913 المتعلق بإحداث بلدية مدنين،</w:t>
      </w:r>
    </w:p>
    <w:p w14:paraId="693BB0B5"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 xml:space="preserve">وعلى الأمر عدد 543 لسنة 1996 المؤرخ في أول </w:t>
      </w:r>
      <w:proofErr w:type="spellStart"/>
      <w:r w:rsidRPr="005E6CF7">
        <w:rPr>
          <w:rFonts w:ascii="Arial" w:hAnsi="Arial" w:cs="Arial"/>
          <w:rtl/>
          <w:lang w:bidi="ar-TN"/>
        </w:rPr>
        <w:t>أفريل</w:t>
      </w:r>
      <w:proofErr w:type="spellEnd"/>
      <w:r w:rsidRPr="005E6CF7">
        <w:rPr>
          <w:rFonts w:ascii="Arial" w:hAnsi="Arial" w:cs="Arial"/>
          <w:rtl/>
          <w:lang w:bidi="ar-TN"/>
        </w:rPr>
        <w:t xml:space="preserve"> 1996 المتعلق بضبط عدد وتسمية </w:t>
      </w:r>
      <w:proofErr w:type="spellStart"/>
      <w:r w:rsidRPr="005E6CF7">
        <w:rPr>
          <w:rFonts w:ascii="Arial" w:hAnsi="Arial" w:cs="Arial"/>
          <w:rtl/>
          <w:lang w:bidi="ar-TN"/>
        </w:rPr>
        <w:t>معتمديات</w:t>
      </w:r>
      <w:proofErr w:type="spellEnd"/>
      <w:r w:rsidRPr="005E6CF7">
        <w:rPr>
          <w:rFonts w:ascii="Arial" w:hAnsi="Arial" w:cs="Arial"/>
          <w:rtl/>
          <w:lang w:bidi="ar-TN"/>
        </w:rPr>
        <w:t xml:space="preserve"> ولايات الجمهورية وعلى جميع النصوص التي نقحته أو تممته،</w:t>
      </w:r>
    </w:p>
    <w:p w14:paraId="695DB306"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الحكومي عدد 365 لسنة 2016 المؤرخ في 18 مارس 2016 المتعلق بإحداث وضبط مشمولات وزارة الشؤون المحلية،</w:t>
      </w:r>
    </w:p>
    <w:p w14:paraId="73D0DC99"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الحكومي عدد 602 لسنة 2016 المؤرخ في 26 ماي 2016 المتعلق بتحوير الحدود الترابية لبعض البلديات،</w:t>
      </w:r>
    </w:p>
    <w:p w14:paraId="115BCAF1"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الحكومي عدد 255 لسنة 2017 المؤرخ في 13 فيفري 2017 المتعلق بتنقيح الأمر الحكومي عدد 602 لسنة 2016 المؤرخ في 26 ماي 2016 المتعلق بتحوير الحدود الترابية لبعض البلديات،</w:t>
      </w:r>
    </w:p>
    <w:p w14:paraId="58B2664E"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الرئاسي عدد 107 لسنة 2016 المؤرخ في 27 أوت 2016 المتعلق بتسمية رئيس الحكومة وأعضائها،</w:t>
      </w:r>
    </w:p>
    <w:p w14:paraId="0CA89334"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الرئاسي عدد 124 لسنة 2017 المؤرخ في 12 سبتمبر 2017 المتعلق بتسمية أعضاء بالحكومة،</w:t>
      </w:r>
    </w:p>
    <w:p w14:paraId="0C5FCD21"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الأمر الرئاسي عدد 125 لسنة 2018 المؤرخ في 14 نوفمبر 2018 المتعلق بتسمية أعضاء بالحكومة،</w:t>
      </w:r>
    </w:p>
    <w:p w14:paraId="72BEF699"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 xml:space="preserve">وعلى قرار وزير الداخلية المؤرخ في 16 جويلية 1996 المتعلق بضبط المناطق التابعة </w:t>
      </w:r>
      <w:proofErr w:type="spellStart"/>
      <w:r w:rsidRPr="005E6CF7">
        <w:rPr>
          <w:rFonts w:ascii="Arial" w:hAnsi="Arial" w:cs="Arial"/>
          <w:rtl/>
          <w:lang w:bidi="ar-TN"/>
        </w:rPr>
        <w:t>لمعتمديات</w:t>
      </w:r>
      <w:proofErr w:type="spellEnd"/>
      <w:r w:rsidRPr="005E6CF7">
        <w:rPr>
          <w:rFonts w:ascii="Arial" w:hAnsi="Arial" w:cs="Arial"/>
          <w:rtl/>
          <w:lang w:bidi="ar-TN"/>
        </w:rPr>
        <w:t xml:space="preserve"> ولايات الجمهورية وعلى جميع النصوص التي نقحته أو تممته،</w:t>
      </w:r>
    </w:p>
    <w:p w14:paraId="6A354CDD"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محضر تحديد ديوان قيس الأراضي والمسح العقاري المتعلق بضبط الحدود الترابية لبلدية مدنين،</w:t>
      </w:r>
    </w:p>
    <w:p w14:paraId="4399C6F9"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وعلى رأي المحكمة الإدارية،</w:t>
      </w:r>
    </w:p>
    <w:p w14:paraId="40D46BAC"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وبعد مداولة مجلس الوزراء</w:t>
      </w:r>
      <w:r w:rsidRPr="005E6CF7">
        <w:rPr>
          <w:rFonts w:ascii="Arial" w:hAnsi="Arial" w:cs="Arial"/>
          <w:lang w:bidi="ar-TN"/>
        </w:rPr>
        <w:t>.</w:t>
      </w:r>
    </w:p>
    <w:p w14:paraId="4401554E"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يصدر الأمر الحكومي الآتي نصـه</w:t>
      </w:r>
      <w:r w:rsidRPr="005E6CF7">
        <w:rPr>
          <w:rFonts w:ascii="Arial" w:hAnsi="Arial" w:cs="Arial"/>
          <w:lang w:bidi="ar-TN"/>
        </w:rPr>
        <w:t>:</w:t>
      </w:r>
    </w:p>
    <w:p w14:paraId="63D6288D" w14:textId="1EE372C9" w:rsidR="005E6CF7" w:rsidRPr="005E6CF7" w:rsidRDefault="005E6CF7" w:rsidP="005E6CF7">
      <w:pPr>
        <w:bidi/>
        <w:spacing w:before="120" w:after="0" w:line="240" w:lineRule="auto"/>
        <w:ind w:left="284"/>
        <w:jc w:val="both"/>
        <w:rPr>
          <w:rFonts w:ascii="Arial" w:hAnsi="Arial" w:cs="Arial"/>
          <w:rtl/>
          <w:lang w:bidi="ar-TN"/>
        </w:rPr>
      </w:pPr>
      <w:r w:rsidRPr="009E7155">
        <w:rPr>
          <w:rFonts w:ascii="Arial" w:hAnsi="Arial" w:cs="Arial"/>
          <w:b/>
          <w:bCs/>
          <w:rtl/>
          <w:lang w:bidi="ar-TN"/>
        </w:rPr>
        <w:t xml:space="preserve">الفصل </w:t>
      </w:r>
      <w:r w:rsidR="009E7155" w:rsidRPr="009E7155">
        <w:rPr>
          <w:rFonts w:ascii="Arial" w:hAnsi="Arial" w:cs="Arial" w:hint="cs"/>
          <w:b/>
          <w:bCs/>
          <w:rtl/>
          <w:lang w:bidi="ar-TN"/>
        </w:rPr>
        <w:t xml:space="preserve">الأول </w:t>
      </w:r>
      <w:r w:rsidR="009E7155" w:rsidRPr="009E7155">
        <w:rPr>
          <w:rFonts w:ascii="Arial" w:hAnsi="Arial" w:cs="Arial"/>
          <w:b/>
          <w:bCs/>
          <w:rtl/>
          <w:lang w:bidi="ar-TN"/>
        </w:rPr>
        <w:t>–</w:t>
      </w:r>
      <w:r w:rsidR="009E7155">
        <w:rPr>
          <w:rFonts w:ascii="Arial" w:hAnsi="Arial" w:cs="Arial" w:hint="cs"/>
          <w:rtl/>
          <w:lang w:bidi="ar-TN"/>
        </w:rPr>
        <w:t xml:space="preserve"> </w:t>
      </w:r>
      <w:r w:rsidRPr="005E6CF7">
        <w:rPr>
          <w:rFonts w:ascii="Arial" w:hAnsi="Arial" w:cs="Arial"/>
          <w:rtl/>
          <w:lang w:bidi="ar-TN"/>
        </w:rPr>
        <w:t>تضبط الحدود التـرابية لبـلديـة مدنين بالخـط المغـلـق (أ-ب-ت-ث-ج-ح-خ-د-ذ-ر-ز-س- ش- ص- ض- ط- ظ - ع- غ- ف–أ) المبين باللون البرتقالي بالمثال المصاحب لهذا الأمر الحكومي والمعرف كما يلي</w:t>
      </w:r>
      <w:r w:rsidRPr="005E6CF7">
        <w:rPr>
          <w:rFonts w:ascii="Arial" w:hAnsi="Arial" w:cs="Arial"/>
          <w:lang w:bidi="ar-TN"/>
        </w:rPr>
        <w:t>:</w:t>
      </w:r>
    </w:p>
    <w:p w14:paraId="5BE33C9E" w14:textId="77777777" w:rsidR="005E6CF7" w:rsidRPr="005E6CF7" w:rsidRDefault="005E6CF7" w:rsidP="005E6CF7">
      <w:pPr>
        <w:bidi/>
        <w:spacing w:before="120" w:after="0" w:line="240" w:lineRule="auto"/>
        <w:ind w:left="284"/>
        <w:jc w:val="both"/>
        <w:rPr>
          <w:rFonts w:ascii="Arial" w:hAnsi="Arial" w:cs="Arial"/>
          <w:rtl/>
          <w:lang w:bidi="ar-TN"/>
        </w:rPr>
      </w:pPr>
      <w:r w:rsidRPr="009E7155">
        <w:rPr>
          <w:rFonts w:ascii="Arial" w:hAnsi="Arial" w:cs="Arial"/>
          <w:b/>
          <w:bCs/>
          <w:rtl/>
          <w:lang w:bidi="ar-TN"/>
        </w:rPr>
        <w:t>شمالا</w:t>
      </w:r>
      <w:r w:rsidRPr="005E6CF7">
        <w:rPr>
          <w:rFonts w:ascii="Arial" w:hAnsi="Arial" w:cs="Arial"/>
          <w:lang w:bidi="ar-TN"/>
        </w:rPr>
        <w:t>:</w:t>
      </w:r>
    </w:p>
    <w:p w14:paraId="14BE476C"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ينطلق الحد من النقطة (أ)</w:t>
      </w:r>
      <w:r w:rsidRPr="005E6CF7">
        <w:rPr>
          <w:rFonts w:ascii="Arial" w:hAnsi="Arial" w:cs="Arial"/>
          <w:lang w:bidi="ar-TN"/>
        </w:rPr>
        <w:t xml:space="preserve"> ((X = 624489.89 / Y = 3708633.84 </w:t>
      </w:r>
      <w:r w:rsidRPr="005E6CF7">
        <w:rPr>
          <w:rFonts w:ascii="Arial" w:hAnsi="Arial" w:cs="Arial"/>
          <w:rtl/>
          <w:lang w:bidi="ar-TN"/>
        </w:rPr>
        <w:t xml:space="preserve">بالطريق الوطنية رقم 1 </w:t>
      </w:r>
      <w:proofErr w:type="gramStart"/>
      <w:r w:rsidRPr="005E6CF7">
        <w:rPr>
          <w:rFonts w:ascii="Arial" w:hAnsi="Arial" w:cs="Arial"/>
          <w:rtl/>
          <w:lang w:bidi="ar-TN"/>
        </w:rPr>
        <w:t>و الذي</w:t>
      </w:r>
      <w:proofErr w:type="gramEnd"/>
      <w:r w:rsidRPr="005E6CF7">
        <w:rPr>
          <w:rFonts w:ascii="Arial" w:hAnsi="Arial" w:cs="Arial"/>
          <w:rtl/>
          <w:lang w:bidi="ar-TN"/>
        </w:rPr>
        <w:t xml:space="preserve"> يتبعها في اتجاه الجنوب حتى النقطة (ب</w:t>
      </w:r>
      <w:r w:rsidRPr="005E6CF7">
        <w:rPr>
          <w:rFonts w:ascii="Arial" w:hAnsi="Arial" w:cs="Arial"/>
          <w:lang w:bidi="ar-TN"/>
        </w:rPr>
        <w:t xml:space="preserve">) (X = 629147.70/Y = 3700442.64) </w:t>
      </w:r>
      <w:r w:rsidRPr="005E6CF7">
        <w:rPr>
          <w:rFonts w:ascii="Arial" w:hAnsi="Arial" w:cs="Arial"/>
          <w:rtl/>
          <w:lang w:bidi="ar-TN"/>
        </w:rPr>
        <w:t xml:space="preserve">أين ينعطف نحو الـشـمـال الـشـرقـي مـتـبـعــــا طـريـــقا مـعـــبـــدة ومــــرورا بـوادي </w:t>
      </w:r>
      <w:proofErr w:type="spellStart"/>
      <w:r w:rsidRPr="005E6CF7">
        <w:rPr>
          <w:rFonts w:ascii="Arial" w:hAnsi="Arial" w:cs="Arial"/>
          <w:rtl/>
          <w:lang w:bidi="ar-TN"/>
        </w:rPr>
        <w:t>الـرحـابــــي</w:t>
      </w:r>
      <w:proofErr w:type="spellEnd"/>
      <w:r w:rsidRPr="005E6CF7">
        <w:rPr>
          <w:rFonts w:ascii="Arial" w:hAnsi="Arial" w:cs="Arial"/>
          <w:rtl/>
          <w:lang w:bidi="ar-TN"/>
        </w:rPr>
        <w:t xml:space="preserve"> ثـــم الـــنـــقـــطـــة (ت</w:t>
      </w:r>
      <w:r w:rsidRPr="005E6CF7">
        <w:rPr>
          <w:rFonts w:ascii="Arial" w:hAnsi="Arial" w:cs="Arial"/>
          <w:lang w:bidi="ar-TN"/>
        </w:rPr>
        <w:t xml:space="preserve">) ((X = 632694.08 / Y = 3701966.67 </w:t>
      </w:r>
      <w:r w:rsidRPr="005E6CF7">
        <w:rPr>
          <w:rFonts w:ascii="Arial" w:hAnsi="Arial" w:cs="Arial"/>
          <w:rtl/>
          <w:lang w:bidi="ar-TN"/>
        </w:rPr>
        <w:t>بمفترق طرقات</w:t>
      </w:r>
      <w:r w:rsidRPr="005E6CF7">
        <w:rPr>
          <w:rFonts w:ascii="Arial" w:hAnsi="Arial" w:cs="Arial"/>
          <w:lang w:bidi="ar-TN"/>
        </w:rPr>
        <w:t>.</w:t>
      </w:r>
    </w:p>
    <w:p w14:paraId="62C6C59C" w14:textId="77777777" w:rsidR="005E6CF7" w:rsidRPr="005E6CF7" w:rsidRDefault="005E6CF7" w:rsidP="005E6CF7">
      <w:pPr>
        <w:bidi/>
        <w:spacing w:before="120" w:after="0" w:line="240" w:lineRule="auto"/>
        <w:ind w:left="284"/>
        <w:jc w:val="both"/>
        <w:rPr>
          <w:rFonts w:ascii="Arial" w:hAnsi="Arial" w:cs="Arial"/>
          <w:rtl/>
          <w:lang w:bidi="ar-TN"/>
        </w:rPr>
      </w:pPr>
    </w:p>
    <w:p w14:paraId="7E97E788" w14:textId="00915AFC"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lastRenderedPageBreak/>
        <w:t>مـن الـنـقـطـة (ت) يـتـجـه الـحـد نـحـو الـجـنـوب الـشـرقـي مـتـبـعـا طـريـقا مـعـبـدة حـتـى الـنــقـــطـــة (ث)</w:t>
      </w:r>
      <w:r w:rsidRPr="005E6CF7">
        <w:rPr>
          <w:rFonts w:ascii="Arial" w:hAnsi="Arial" w:cs="Arial"/>
          <w:lang w:bidi="ar-TN"/>
        </w:rPr>
        <w:t xml:space="preserve"> ((X = 640957.49 / Y = 3693847.22 </w:t>
      </w:r>
      <w:r w:rsidRPr="005E6CF7">
        <w:rPr>
          <w:rFonts w:ascii="Arial" w:hAnsi="Arial" w:cs="Arial"/>
          <w:rtl/>
          <w:lang w:bidi="ar-TN"/>
        </w:rPr>
        <w:t>بالطريق الجهوية رقم 108 والذي يتبعها في اتجاه الشمال الشرقي حتى النقطة (ج</w:t>
      </w:r>
      <w:r w:rsidRPr="005E6CF7">
        <w:rPr>
          <w:rFonts w:ascii="Arial" w:hAnsi="Arial" w:cs="Arial"/>
          <w:lang w:bidi="ar-TN"/>
        </w:rPr>
        <w:t xml:space="preserve"> ((X = 652267.18 / Y = 3706665.94 </w:t>
      </w:r>
      <w:r w:rsidRPr="005E6CF7">
        <w:rPr>
          <w:rFonts w:ascii="Arial" w:hAnsi="Arial" w:cs="Arial"/>
          <w:rtl/>
          <w:lang w:bidi="ar-TN"/>
        </w:rPr>
        <w:t>على مستوى وادي الفج</w:t>
      </w:r>
      <w:r w:rsidRPr="005E6CF7">
        <w:rPr>
          <w:rFonts w:ascii="Arial" w:hAnsi="Arial" w:cs="Arial"/>
          <w:lang w:bidi="ar-TN"/>
        </w:rPr>
        <w:t>.</w:t>
      </w:r>
    </w:p>
    <w:p w14:paraId="4CDEC0D6" w14:textId="7155B86E"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مـن هـــنــا يـــتـــبــع الـحـــد هـذا الـوادي بــنـــفــس الاتـجــاه مــرورا بالـــنـــقــطـة (ح)</w:t>
      </w:r>
      <w:r w:rsidRPr="005E6CF7">
        <w:rPr>
          <w:rFonts w:ascii="Arial" w:hAnsi="Arial" w:cs="Arial"/>
          <w:lang w:bidi="ar-TN"/>
        </w:rPr>
        <w:t xml:space="preserve"> ((X = 655358.01/ Y = 3708253.95 </w:t>
      </w:r>
      <w:r w:rsidRPr="005E6CF7">
        <w:rPr>
          <w:rFonts w:ascii="Arial" w:hAnsi="Arial" w:cs="Arial"/>
          <w:rtl/>
          <w:lang w:bidi="ar-TN"/>
        </w:rPr>
        <w:t>ثم النقطة (خ</w:t>
      </w:r>
      <w:r w:rsidRPr="005E6CF7">
        <w:rPr>
          <w:rFonts w:ascii="Arial" w:hAnsi="Arial" w:cs="Arial"/>
          <w:lang w:bidi="ar-TN"/>
        </w:rPr>
        <w:t xml:space="preserve">) (X=657678.63/Y=3710273.90) </w:t>
      </w:r>
      <w:r w:rsidRPr="005E6CF7">
        <w:rPr>
          <w:rFonts w:ascii="Arial" w:hAnsi="Arial" w:cs="Arial"/>
          <w:rtl/>
          <w:lang w:bidi="ar-TN"/>
        </w:rPr>
        <w:t>بالشريط الساحلي لبحيرة بوغرارة، والذي يتبعه حتى النقطة (د</w:t>
      </w:r>
      <w:r w:rsidRPr="005E6CF7">
        <w:rPr>
          <w:rFonts w:ascii="Arial" w:hAnsi="Arial" w:cs="Arial"/>
          <w:lang w:bidi="ar-TN"/>
        </w:rPr>
        <w:t xml:space="preserve"> ((X = 663435.16 / Y = 3704761.00.</w:t>
      </w:r>
    </w:p>
    <w:p w14:paraId="35FDCDA7" w14:textId="77777777" w:rsidR="005E6CF7" w:rsidRPr="005E6CF7" w:rsidRDefault="005E6CF7" w:rsidP="005E6CF7">
      <w:pPr>
        <w:bidi/>
        <w:spacing w:before="120" w:after="0" w:line="240" w:lineRule="auto"/>
        <w:ind w:left="284"/>
        <w:jc w:val="both"/>
        <w:rPr>
          <w:rFonts w:ascii="Arial" w:hAnsi="Arial" w:cs="Arial"/>
          <w:rtl/>
          <w:lang w:bidi="ar-TN"/>
        </w:rPr>
      </w:pPr>
      <w:r w:rsidRPr="009E7155">
        <w:rPr>
          <w:rFonts w:ascii="Arial" w:hAnsi="Arial" w:cs="Arial"/>
          <w:b/>
          <w:bCs/>
          <w:rtl/>
          <w:lang w:bidi="ar-TN"/>
        </w:rPr>
        <w:t>شرقا</w:t>
      </w:r>
      <w:r w:rsidRPr="005E6CF7">
        <w:rPr>
          <w:rFonts w:ascii="Arial" w:hAnsi="Arial" w:cs="Arial"/>
          <w:lang w:bidi="ar-TN"/>
        </w:rPr>
        <w:t>:</w:t>
      </w:r>
    </w:p>
    <w:p w14:paraId="7D93E62E" w14:textId="4A01233D" w:rsidR="009E7155" w:rsidRPr="005E6CF7" w:rsidRDefault="005E6CF7" w:rsidP="009E7155">
      <w:pPr>
        <w:bidi/>
        <w:spacing w:before="120" w:after="0" w:line="240" w:lineRule="auto"/>
        <w:ind w:left="284"/>
        <w:jc w:val="both"/>
        <w:rPr>
          <w:rFonts w:ascii="Arial" w:hAnsi="Arial" w:cs="Arial"/>
          <w:lang w:bidi="ar-TN"/>
        </w:rPr>
      </w:pPr>
      <w:r w:rsidRPr="005E6CF7">
        <w:rPr>
          <w:rFonts w:ascii="Arial" w:hAnsi="Arial" w:cs="Arial"/>
          <w:rtl/>
          <w:lang w:bidi="ar-TN"/>
        </w:rPr>
        <w:t xml:space="preserve">من النقطة (د) يتجه الحد نحو الجنوب عبورا بسبخة عين </w:t>
      </w:r>
      <w:proofErr w:type="spellStart"/>
      <w:r w:rsidRPr="005E6CF7">
        <w:rPr>
          <w:rFonts w:ascii="Arial" w:hAnsi="Arial" w:cs="Arial"/>
          <w:rtl/>
          <w:lang w:bidi="ar-TN"/>
        </w:rPr>
        <w:t>ميدر</w:t>
      </w:r>
      <w:proofErr w:type="spellEnd"/>
      <w:r w:rsidRPr="005E6CF7">
        <w:rPr>
          <w:rFonts w:ascii="Arial" w:hAnsi="Arial" w:cs="Arial"/>
          <w:rtl/>
          <w:lang w:bidi="ar-TN"/>
        </w:rPr>
        <w:t>، عرق المشاف، ثم يتبع وادي بو أحمد حتى النقطة (ذ)</w:t>
      </w:r>
      <w:r w:rsidR="009E7155" w:rsidRPr="005E6CF7">
        <w:rPr>
          <w:rFonts w:ascii="Arial" w:hAnsi="Arial" w:cs="Arial"/>
          <w:lang w:bidi="ar-TN"/>
        </w:rPr>
        <w:t xml:space="preserve"> ((X = 662795.88 / Y = 3697043.94 </w:t>
      </w:r>
      <w:r w:rsidR="009E7155" w:rsidRPr="005E6CF7">
        <w:rPr>
          <w:rFonts w:ascii="Arial" w:hAnsi="Arial" w:cs="Arial"/>
          <w:rtl/>
          <w:lang w:bidi="ar-TN"/>
        </w:rPr>
        <w:t>أين ينعطف نحو الجنوب الشرقي وصولا إلى النقطة (ر</w:t>
      </w:r>
      <w:r w:rsidR="009E7155" w:rsidRPr="005E6CF7">
        <w:rPr>
          <w:rFonts w:ascii="Arial" w:hAnsi="Arial" w:cs="Arial"/>
          <w:lang w:bidi="ar-TN"/>
        </w:rPr>
        <w:t xml:space="preserve">) ((X = 664703.15 / Y = 3695943.78 </w:t>
      </w:r>
      <w:r w:rsidR="009E7155" w:rsidRPr="005E6CF7">
        <w:rPr>
          <w:rFonts w:ascii="Arial" w:hAnsi="Arial" w:cs="Arial"/>
          <w:rtl/>
          <w:lang w:bidi="ar-TN"/>
        </w:rPr>
        <w:t xml:space="preserve">بالطريق الجهوية رقم 118 والذي يتبعها نحو الغرب بمسافة 1500 متر تقريبا ثم يتبع وادي بو أحمد مرورا بقرعة </w:t>
      </w:r>
      <w:proofErr w:type="spellStart"/>
      <w:r w:rsidR="009E7155" w:rsidRPr="005E6CF7">
        <w:rPr>
          <w:rFonts w:ascii="Arial" w:hAnsi="Arial" w:cs="Arial"/>
          <w:rtl/>
          <w:lang w:bidi="ar-TN"/>
        </w:rPr>
        <w:t>الديفة</w:t>
      </w:r>
      <w:proofErr w:type="spellEnd"/>
      <w:r w:rsidR="009E7155" w:rsidRPr="005E6CF7">
        <w:rPr>
          <w:rFonts w:ascii="Arial" w:hAnsi="Arial" w:cs="Arial"/>
          <w:rtl/>
          <w:lang w:bidi="ar-TN"/>
        </w:rPr>
        <w:t>، نقطة الارتفاع 36، عقلة البيضاء، الطريق الوطنية رقم 1 ثم النقطة (ز</w:t>
      </w:r>
      <w:r w:rsidR="009E7155" w:rsidRPr="005E6CF7">
        <w:rPr>
          <w:rFonts w:ascii="Arial" w:hAnsi="Arial" w:cs="Arial"/>
          <w:lang w:bidi="ar-TN"/>
        </w:rPr>
        <w:t xml:space="preserve"> ((X = 661451.14 / Y = 3685720.00.</w:t>
      </w:r>
      <w:r w:rsidRPr="005E6CF7">
        <w:rPr>
          <w:rFonts w:ascii="Arial" w:hAnsi="Arial" w:cs="Arial"/>
          <w:rtl/>
          <w:lang w:bidi="ar-TN"/>
        </w:rPr>
        <w:t xml:space="preserve">من هنا يتبع الحد وادي </w:t>
      </w:r>
      <w:proofErr w:type="spellStart"/>
      <w:r w:rsidRPr="005E6CF7">
        <w:rPr>
          <w:rFonts w:ascii="Arial" w:hAnsi="Arial" w:cs="Arial"/>
          <w:rtl/>
          <w:lang w:bidi="ar-TN"/>
        </w:rPr>
        <w:t>بوحامد</w:t>
      </w:r>
      <w:proofErr w:type="spellEnd"/>
      <w:r w:rsidRPr="005E6CF7">
        <w:rPr>
          <w:rFonts w:ascii="Arial" w:hAnsi="Arial" w:cs="Arial"/>
          <w:rtl/>
          <w:lang w:bidi="ar-TN"/>
        </w:rPr>
        <w:t xml:space="preserve"> مرورا بعقلة العبابسة، ثم يتبع وادي الطلّاح ووادي بن </w:t>
      </w:r>
      <w:proofErr w:type="spellStart"/>
      <w:r w:rsidRPr="005E6CF7">
        <w:rPr>
          <w:rFonts w:ascii="Arial" w:hAnsi="Arial" w:cs="Arial"/>
          <w:rtl/>
          <w:lang w:bidi="ar-TN"/>
        </w:rPr>
        <w:t>بايرة</w:t>
      </w:r>
      <w:proofErr w:type="spellEnd"/>
      <w:r w:rsidRPr="005E6CF7">
        <w:rPr>
          <w:rFonts w:ascii="Arial" w:hAnsi="Arial" w:cs="Arial"/>
          <w:rtl/>
          <w:lang w:bidi="ar-TN"/>
        </w:rPr>
        <w:t xml:space="preserve"> حتى النقطة (س)</w:t>
      </w:r>
      <w:r w:rsidR="009E7155" w:rsidRPr="009E7155">
        <w:rPr>
          <w:rFonts w:ascii="Arial" w:hAnsi="Arial" w:cs="Arial"/>
          <w:lang w:bidi="ar-TN"/>
        </w:rPr>
        <w:t xml:space="preserve"> </w:t>
      </w:r>
      <w:r w:rsidR="009E7155" w:rsidRPr="005E6CF7">
        <w:rPr>
          <w:rFonts w:ascii="Arial" w:hAnsi="Arial" w:cs="Arial"/>
          <w:lang w:bidi="ar-TN"/>
        </w:rPr>
        <w:t>(X = 649659.90 / Y = 3673658.53.</w:t>
      </w:r>
    </w:p>
    <w:p w14:paraId="24F6638F" w14:textId="28B1BA9F" w:rsidR="005E6CF7" w:rsidRPr="009E7155" w:rsidRDefault="005E6CF7" w:rsidP="009E7155">
      <w:pPr>
        <w:bidi/>
        <w:spacing w:before="120" w:after="0" w:line="240" w:lineRule="auto"/>
        <w:ind w:left="284"/>
        <w:jc w:val="both"/>
        <w:rPr>
          <w:rFonts w:ascii="Arial" w:hAnsi="Arial" w:cs="Arial"/>
          <w:b/>
          <w:bCs/>
          <w:rtl/>
          <w:lang w:bidi="ar-TN"/>
        </w:rPr>
      </w:pPr>
      <w:r w:rsidRPr="009E7155">
        <w:rPr>
          <w:rFonts w:ascii="Arial" w:hAnsi="Arial" w:cs="Arial"/>
          <w:b/>
          <w:bCs/>
          <w:rtl/>
          <w:lang w:bidi="ar-TN"/>
        </w:rPr>
        <w:t>جنوبا</w:t>
      </w:r>
      <w:r w:rsidRPr="009E7155">
        <w:rPr>
          <w:rFonts w:ascii="Arial" w:hAnsi="Arial" w:cs="Arial"/>
          <w:b/>
          <w:bCs/>
          <w:lang w:bidi="ar-TN"/>
        </w:rPr>
        <w:t>:</w:t>
      </w:r>
    </w:p>
    <w:p w14:paraId="1B56240B" w14:textId="455128F9"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مـن الـنـقـطـة (س) يـتـبـع الـحـد خـطـا وهـمـيـا فـي اتـجـاه الـغـرب مـرورا بـطــريــق مـعـبـدة ثـم الـنـقـطـة (ش)</w:t>
      </w:r>
      <w:r w:rsidRPr="005E6CF7">
        <w:rPr>
          <w:rFonts w:ascii="Arial" w:hAnsi="Arial" w:cs="Arial"/>
          <w:lang w:bidi="ar-TN"/>
        </w:rPr>
        <w:t xml:space="preserve"> ((X=638847.89/Y=3675297.59 </w:t>
      </w:r>
      <w:r w:rsidRPr="005E6CF7">
        <w:rPr>
          <w:rFonts w:ascii="Arial" w:hAnsi="Arial" w:cs="Arial"/>
          <w:rtl/>
          <w:lang w:bidi="ar-TN"/>
        </w:rPr>
        <w:t>بمسلك فلاحي والذي يتبعه في اتجاه الشمال حتى النقطة (ص</w:t>
      </w:r>
      <w:r w:rsidRPr="005E6CF7">
        <w:rPr>
          <w:rFonts w:ascii="Arial" w:hAnsi="Arial" w:cs="Arial"/>
          <w:lang w:bidi="ar-TN"/>
        </w:rPr>
        <w:t xml:space="preserve"> ((X = 638846.70 / Y = 3677838.68.</w:t>
      </w:r>
    </w:p>
    <w:p w14:paraId="7B6B5081"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 xml:space="preserve">مـن هـنـا يـتـبــــع الحــــد وادي </w:t>
      </w:r>
      <w:proofErr w:type="spellStart"/>
      <w:r w:rsidRPr="005E6CF7">
        <w:rPr>
          <w:rFonts w:ascii="Arial" w:hAnsi="Arial" w:cs="Arial"/>
          <w:rtl/>
          <w:lang w:bidi="ar-TN"/>
        </w:rPr>
        <w:t>الـكـريـــــل</w:t>
      </w:r>
      <w:proofErr w:type="spellEnd"/>
      <w:r w:rsidRPr="005E6CF7">
        <w:rPr>
          <w:rFonts w:ascii="Arial" w:hAnsi="Arial" w:cs="Arial"/>
          <w:rtl/>
          <w:lang w:bidi="ar-TN"/>
        </w:rPr>
        <w:t xml:space="preserve"> عـبـورا بـالـطـريــــق الـوطـنـيـة رقــــــم 19 بـالـنـقـطـــة (ض)</w:t>
      </w:r>
      <w:r w:rsidRPr="005E6CF7">
        <w:rPr>
          <w:rFonts w:ascii="Arial" w:hAnsi="Arial" w:cs="Arial"/>
          <w:lang w:bidi="ar-TN"/>
        </w:rPr>
        <w:t xml:space="preserve"> ((X = 634663.72 / Y = 3674701.29.</w:t>
      </w:r>
    </w:p>
    <w:p w14:paraId="14F480F5" w14:textId="77777777" w:rsidR="005E6CF7" w:rsidRPr="009E7155" w:rsidRDefault="005E6CF7" w:rsidP="005E6CF7">
      <w:pPr>
        <w:bidi/>
        <w:spacing w:before="120" w:after="0" w:line="240" w:lineRule="auto"/>
        <w:ind w:left="284"/>
        <w:jc w:val="both"/>
        <w:rPr>
          <w:rFonts w:ascii="Arial" w:hAnsi="Arial" w:cs="Arial"/>
          <w:b/>
          <w:bCs/>
          <w:rtl/>
          <w:lang w:bidi="ar-TN"/>
        </w:rPr>
      </w:pPr>
      <w:r w:rsidRPr="009E7155">
        <w:rPr>
          <w:rFonts w:ascii="Arial" w:hAnsi="Arial" w:cs="Arial"/>
          <w:b/>
          <w:bCs/>
          <w:rtl/>
          <w:lang w:bidi="ar-TN"/>
        </w:rPr>
        <w:t>غربا</w:t>
      </w:r>
      <w:r w:rsidRPr="009E7155">
        <w:rPr>
          <w:rFonts w:ascii="Arial" w:hAnsi="Arial" w:cs="Arial"/>
          <w:b/>
          <w:bCs/>
          <w:lang w:bidi="ar-TN"/>
        </w:rPr>
        <w:t>:</w:t>
      </w:r>
    </w:p>
    <w:p w14:paraId="6A5B2C5F" w14:textId="77777777" w:rsidR="009E7155" w:rsidRPr="005E6CF7" w:rsidRDefault="005E6CF7" w:rsidP="009E7155">
      <w:pPr>
        <w:bidi/>
        <w:spacing w:before="120" w:after="0" w:line="240" w:lineRule="auto"/>
        <w:ind w:left="284"/>
        <w:jc w:val="both"/>
        <w:rPr>
          <w:rFonts w:ascii="Arial" w:hAnsi="Arial" w:cs="Arial"/>
          <w:rtl/>
          <w:lang w:bidi="ar-TN"/>
        </w:rPr>
      </w:pPr>
      <w:r w:rsidRPr="005E6CF7">
        <w:rPr>
          <w:rFonts w:ascii="Arial" w:hAnsi="Arial" w:cs="Arial"/>
          <w:rtl/>
          <w:lang w:bidi="ar-TN"/>
        </w:rPr>
        <w:t xml:space="preserve">من النقطة (ض) يتجه الحد نحو الشمال الغربي متبعا خطا وهميا عـبـورا بـوادي </w:t>
      </w:r>
      <w:proofErr w:type="spellStart"/>
      <w:r w:rsidRPr="005E6CF7">
        <w:rPr>
          <w:rFonts w:ascii="Arial" w:hAnsi="Arial" w:cs="Arial"/>
          <w:rtl/>
          <w:lang w:bidi="ar-TN"/>
        </w:rPr>
        <w:t>الـهـمـيـمـات</w:t>
      </w:r>
      <w:proofErr w:type="spellEnd"/>
      <w:r w:rsidRPr="005E6CF7">
        <w:rPr>
          <w:rFonts w:ascii="Arial" w:hAnsi="Arial" w:cs="Arial"/>
          <w:rtl/>
          <w:lang w:bidi="ar-TN"/>
        </w:rPr>
        <w:t xml:space="preserve"> حتى الـنـقـطـة (ط)</w:t>
      </w:r>
      <w:r w:rsidR="009E7155" w:rsidRPr="005E6CF7">
        <w:rPr>
          <w:rFonts w:ascii="Arial" w:hAnsi="Arial" w:cs="Arial"/>
          <w:lang w:bidi="ar-TN"/>
        </w:rPr>
        <w:t xml:space="preserve"> ((X = 630859.49 / Y = 3679970.76 </w:t>
      </w:r>
      <w:r w:rsidR="009E7155" w:rsidRPr="005E6CF7">
        <w:rPr>
          <w:rFonts w:ascii="Arial" w:hAnsi="Arial" w:cs="Arial"/>
          <w:rtl/>
          <w:lang w:bidi="ar-TN"/>
        </w:rPr>
        <w:t>بطريق معبدة</w:t>
      </w:r>
      <w:r w:rsidR="009E7155" w:rsidRPr="005E6CF7">
        <w:rPr>
          <w:rFonts w:ascii="Arial" w:hAnsi="Arial" w:cs="Arial"/>
          <w:lang w:bidi="ar-TN"/>
        </w:rPr>
        <w:t>.</w:t>
      </w:r>
    </w:p>
    <w:p w14:paraId="2D776716"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 xml:space="preserve">من هنا يواصل الحد طريقه بنفس الاتجاه عابرا وادي </w:t>
      </w:r>
      <w:proofErr w:type="spellStart"/>
      <w:r w:rsidRPr="005E6CF7">
        <w:rPr>
          <w:rFonts w:ascii="Arial" w:hAnsi="Arial" w:cs="Arial"/>
          <w:rtl/>
          <w:lang w:bidi="ar-TN"/>
        </w:rPr>
        <w:t>بوفضلون</w:t>
      </w:r>
      <w:proofErr w:type="spellEnd"/>
      <w:r w:rsidRPr="005E6CF7">
        <w:rPr>
          <w:rFonts w:ascii="Arial" w:hAnsi="Arial" w:cs="Arial"/>
          <w:rtl/>
          <w:lang w:bidi="ar-TN"/>
        </w:rPr>
        <w:t xml:space="preserve"> ووادي الدواميس فنقطة الارتفاع 151، الطريق الجهوية رقم 113، نقطة الارتفاع 131، طريق معبدة، نقطة الارتفاع 148 بوادي الجداري القطار، وادي العبيد ثم النقطة (ظ)</w:t>
      </w:r>
      <w:r w:rsidRPr="005E6CF7">
        <w:rPr>
          <w:rFonts w:ascii="Arial" w:hAnsi="Arial" w:cs="Arial"/>
          <w:lang w:bidi="ar-TN"/>
        </w:rPr>
        <w:t xml:space="preserve"> (X = 619097.52 / Y = 3691637.06) </w:t>
      </w:r>
      <w:r w:rsidRPr="005E6CF7">
        <w:rPr>
          <w:rFonts w:ascii="Arial" w:hAnsi="Arial" w:cs="Arial"/>
          <w:rtl/>
          <w:lang w:bidi="ar-TN"/>
        </w:rPr>
        <w:t>بالطريق الجهوية رقم 114</w:t>
      </w:r>
      <w:r w:rsidRPr="005E6CF7">
        <w:rPr>
          <w:rFonts w:ascii="Arial" w:hAnsi="Arial" w:cs="Arial"/>
          <w:lang w:bidi="ar-TN"/>
        </w:rPr>
        <w:t>.</w:t>
      </w:r>
    </w:p>
    <w:p w14:paraId="04D23568"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 xml:space="preserve">من النقطة (ظ) يواصل الحد في اتجاه الشمال الغربي مرورا بنقطة الارتفاع 171، وادي </w:t>
      </w:r>
      <w:proofErr w:type="spellStart"/>
      <w:r w:rsidRPr="005E6CF7">
        <w:rPr>
          <w:rFonts w:ascii="Arial" w:hAnsi="Arial" w:cs="Arial"/>
          <w:rtl/>
          <w:lang w:bidi="ar-TN"/>
        </w:rPr>
        <w:t>باطم</w:t>
      </w:r>
      <w:proofErr w:type="spellEnd"/>
      <w:r w:rsidRPr="005E6CF7">
        <w:rPr>
          <w:rFonts w:ascii="Arial" w:hAnsi="Arial" w:cs="Arial"/>
          <w:rtl/>
          <w:lang w:bidi="ar-TN"/>
        </w:rPr>
        <w:t xml:space="preserve"> </w:t>
      </w:r>
      <w:proofErr w:type="spellStart"/>
      <w:r w:rsidRPr="005E6CF7">
        <w:rPr>
          <w:rFonts w:ascii="Arial" w:hAnsi="Arial" w:cs="Arial"/>
          <w:rtl/>
          <w:lang w:bidi="ar-TN"/>
        </w:rPr>
        <w:t>النكيم</w:t>
      </w:r>
      <w:proofErr w:type="spellEnd"/>
      <w:r w:rsidRPr="005E6CF7">
        <w:rPr>
          <w:rFonts w:ascii="Arial" w:hAnsi="Arial" w:cs="Arial"/>
          <w:rtl/>
          <w:lang w:bidi="ar-TN"/>
        </w:rPr>
        <w:t>، وادي مقر ثم النقطة (ع)</w:t>
      </w:r>
    </w:p>
    <w:p w14:paraId="2985B880" w14:textId="30609B4C" w:rsidR="005E6CF7" w:rsidRPr="005E6CF7" w:rsidRDefault="009E7155" w:rsidP="005E6CF7">
      <w:pPr>
        <w:bidi/>
        <w:spacing w:before="120" w:after="0" w:line="240" w:lineRule="auto"/>
        <w:ind w:left="284"/>
        <w:jc w:val="both"/>
        <w:rPr>
          <w:rFonts w:ascii="Arial" w:hAnsi="Arial" w:cs="Arial"/>
          <w:rtl/>
          <w:lang w:bidi="ar-TN"/>
        </w:rPr>
      </w:pPr>
      <w:r w:rsidRPr="005E6CF7">
        <w:rPr>
          <w:rFonts w:ascii="Arial" w:hAnsi="Arial" w:cs="Arial"/>
          <w:lang w:bidi="ar-TN"/>
        </w:rPr>
        <w:t xml:space="preserve"> </w:t>
      </w:r>
      <w:r w:rsidR="005E6CF7" w:rsidRPr="005E6CF7">
        <w:rPr>
          <w:rFonts w:ascii="Arial" w:hAnsi="Arial" w:cs="Arial"/>
          <w:lang w:bidi="ar-TN"/>
        </w:rPr>
        <w:t>((X = 616543.99 /Y = 3697239.80</w:t>
      </w:r>
      <w:r w:rsidR="005E6CF7" w:rsidRPr="005E6CF7">
        <w:rPr>
          <w:rFonts w:ascii="Arial" w:hAnsi="Arial" w:cs="Arial"/>
          <w:rtl/>
          <w:lang w:bidi="ar-TN"/>
        </w:rPr>
        <w:t>، أين ينعطف نحو الشمال الشرقي مرورا بالطريق الجهوية رقم 104 ثم النقطة (غ</w:t>
      </w:r>
      <w:r>
        <w:rPr>
          <w:rFonts w:ascii="Arial" w:hAnsi="Arial" w:cs="Arial" w:hint="cs"/>
          <w:rtl/>
          <w:lang w:bidi="ar-TN"/>
        </w:rPr>
        <w:t>)</w:t>
      </w:r>
    </w:p>
    <w:p w14:paraId="4D94EB63" w14:textId="06BCEC44" w:rsidR="005E6CF7" w:rsidRPr="005E6CF7" w:rsidRDefault="009E7155" w:rsidP="005E6CF7">
      <w:pPr>
        <w:bidi/>
        <w:spacing w:before="120" w:after="0" w:line="240" w:lineRule="auto"/>
        <w:ind w:left="284"/>
        <w:jc w:val="both"/>
        <w:rPr>
          <w:rFonts w:ascii="Arial" w:hAnsi="Arial" w:cs="Arial"/>
          <w:rtl/>
          <w:lang w:bidi="ar-TN"/>
        </w:rPr>
      </w:pPr>
      <w:r w:rsidRPr="005E6CF7">
        <w:rPr>
          <w:rFonts w:ascii="Arial" w:hAnsi="Arial" w:cs="Arial"/>
          <w:lang w:bidi="ar-TN"/>
        </w:rPr>
        <w:t xml:space="preserve"> </w:t>
      </w:r>
      <w:r w:rsidR="005E6CF7" w:rsidRPr="005E6CF7">
        <w:rPr>
          <w:rFonts w:ascii="Arial" w:hAnsi="Arial" w:cs="Arial"/>
          <w:lang w:bidi="ar-TN"/>
        </w:rPr>
        <w:t xml:space="preserve">(X = 620978.37/Y = 3698474.32) </w:t>
      </w:r>
      <w:r w:rsidR="005E6CF7" w:rsidRPr="005E6CF7">
        <w:rPr>
          <w:rFonts w:ascii="Arial" w:hAnsi="Arial" w:cs="Arial"/>
          <w:rtl/>
          <w:lang w:bidi="ar-TN"/>
        </w:rPr>
        <w:t>بمسلك والذي يتبعه بنفس الاتجاه حتى النقطة (ف)</w:t>
      </w:r>
      <w:r w:rsidR="005E6CF7" w:rsidRPr="005E6CF7">
        <w:rPr>
          <w:rFonts w:ascii="Arial" w:hAnsi="Arial" w:cs="Arial"/>
          <w:lang w:bidi="ar-TN"/>
        </w:rPr>
        <w:t xml:space="preserve"> ((X = 621885.62 / Y = 3699851.21 </w:t>
      </w:r>
      <w:r w:rsidR="005E6CF7" w:rsidRPr="005E6CF7">
        <w:rPr>
          <w:rFonts w:ascii="Arial" w:hAnsi="Arial" w:cs="Arial"/>
          <w:rtl/>
          <w:lang w:bidi="ar-TN"/>
        </w:rPr>
        <w:t>بمفترق لمسلكين</w:t>
      </w:r>
      <w:r w:rsidR="005E6CF7" w:rsidRPr="005E6CF7">
        <w:rPr>
          <w:rFonts w:ascii="Arial" w:hAnsi="Arial" w:cs="Arial"/>
          <w:lang w:bidi="ar-TN"/>
        </w:rPr>
        <w:t>.</w:t>
      </w:r>
    </w:p>
    <w:p w14:paraId="405509DF" w14:textId="77777777" w:rsidR="005E6CF7" w:rsidRPr="005E6CF7" w:rsidRDefault="005E6CF7" w:rsidP="005E6CF7">
      <w:pPr>
        <w:bidi/>
        <w:spacing w:before="120" w:after="0" w:line="240" w:lineRule="auto"/>
        <w:ind w:left="284"/>
        <w:jc w:val="both"/>
        <w:rPr>
          <w:rFonts w:ascii="Arial" w:hAnsi="Arial" w:cs="Arial"/>
          <w:rtl/>
          <w:lang w:bidi="ar-TN"/>
        </w:rPr>
      </w:pPr>
      <w:r w:rsidRPr="005E6CF7">
        <w:rPr>
          <w:rFonts w:ascii="Arial" w:hAnsi="Arial" w:cs="Arial"/>
          <w:rtl/>
          <w:lang w:bidi="ar-TN"/>
        </w:rPr>
        <w:t xml:space="preserve">من هنا يتجه الحد نحو الشمال الغربي بمسافة 3 كلم تقريبا مرورا بوادي </w:t>
      </w:r>
      <w:proofErr w:type="spellStart"/>
      <w:r w:rsidRPr="005E6CF7">
        <w:rPr>
          <w:rFonts w:ascii="Arial" w:hAnsi="Arial" w:cs="Arial"/>
          <w:rtl/>
          <w:lang w:bidi="ar-TN"/>
        </w:rPr>
        <w:t>قروز</w:t>
      </w:r>
      <w:proofErr w:type="spellEnd"/>
      <w:r w:rsidRPr="005E6CF7">
        <w:rPr>
          <w:rFonts w:ascii="Arial" w:hAnsi="Arial" w:cs="Arial"/>
          <w:rtl/>
          <w:lang w:bidi="ar-TN"/>
        </w:rPr>
        <w:t xml:space="preserve"> ثم ينعطف نحو الشمال الشرقي مرورا بنقطة الارتفاع 217، شعبة الطين، نقطة الارتفاع 178، شعبة القصبة، وادي </w:t>
      </w:r>
      <w:proofErr w:type="spellStart"/>
      <w:r w:rsidRPr="005E6CF7">
        <w:rPr>
          <w:rFonts w:ascii="Arial" w:hAnsi="Arial" w:cs="Arial"/>
          <w:rtl/>
          <w:lang w:bidi="ar-TN"/>
        </w:rPr>
        <w:t>الزوز</w:t>
      </w:r>
      <w:proofErr w:type="spellEnd"/>
      <w:r w:rsidRPr="005E6CF7">
        <w:rPr>
          <w:rFonts w:ascii="Arial" w:hAnsi="Arial" w:cs="Arial"/>
          <w:rtl/>
          <w:lang w:bidi="ar-TN"/>
        </w:rPr>
        <w:t>، فنقطة الانطلاق (أ)</w:t>
      </w:r>
      <w:r w:rsidRPr="005E6CF7">
        <w:rPr>
          <w:rFonts w:ascii="Arial" w:hAnsi="Arial" w:cs="Arial"/>
          <w:lang w:bidi="ar-TN"/>
        </w:rPr>
        <w:t>.</w:t>
      </w:r>
    </w:p>
    <w:p w14:paraId="53866748" w14:textId="5EF8C4B7" w:rsidR="005E6CF7" w:rsidRPr="005E6CF7" w:rsidRDefault="005E6CF7" w:rsidP="009E7155">
      <w:pPr>
        <w:bidi/>
        <w:spacing w:before="120" w:after="0" w:line="240" w:lineRule="auto"/>
        <w:ind w:left="284"/>
        <w:jc w:val="both"/>
        <w:rPr>
          <w:rFonts w:ascii="Arial" w:hAnsi="Arial" w:cs="Arial"/>
          <w:rtl/>
          <w:lang w:bidi="ar-TN"/>
        </w:rPr>
      </w:pPr>
      <w:r w:rsidRPr="009E7155">
        <w:rPr>
          <w:rFonts w:ascii="Arial" w:hAnsi="Arial" w:cs="Arial"/>
          <w:b/>
          <w:bCs/>
          <w:rtl/>
          <w:lang w:bidi="ar-TN"/>
        </w:rPr>
        <w:t>الفصل 2</w:t>
      </w:r>
      <w:r w:rsidR="009E7155" w:rsidRPr="009E7155">
        <w:rPr>
          <w:rFonts w:ascii="Arial" w:hAnsi="Arial" w:cs="Arial" w:hint="cs"/>
          <w:b/>
          <w:bCs/>
          <w:rtl/>
          <w:lang w:bidi="ar-TN"/>
        </w:rPr>
        <w:t xml:space="preserve"> </w:t>
      </w:r>
      <w:r w:rsidR="009E7155" w:rsidRPr="009E7155">
        <w:rPr>
          <w:rFonts w:ascii="Arial" w:hAnsi="Arial" w:cs="Arial"/>
          <w:b/>
          <w:bCs/>
          <w:rtl/>
          <w:lang w:bidi="ar-TN"/>
        </w:rPr>
        <w:t>–</w:t>
      </w:r>
      <w:r w:rsidRPr="005E6CF7">
        <w:rPr>
          <w:rFonts w:ascii="Arial" w:hAnsi="Arial" w:cs="Arial"/>
          <w:rtl/>
          <w:lang w:bidi="ar-TN"/>
        </w:rPr>
        <w:t xml:space="preserve"> تضع بلدية مدنين في ظرف ستة أشهر من تاريخ نفاذ هذا الأمر الحكومي علامات حجرية في شكل أهرام قائمة الزوايا بالنقاط المذكورة بالفصل الأول من هذا الأمر الحكومي</w:t>
      </w:r>
      <w:r w:rsidRPr="005E6CF7">
        <w:rPr>
          <w:rFonts w:ascii="Arial" w:hAnsi="Arial" w:cs="Arial"/>
          <w:lang w:bidi="ar-TN"/>
        </w:rPr>
        <w:t>.</w:t>
      </w:r>
    </w:p>
    <w:p w14:paraId="66352625" w14:textId="183C4B5D" w:rsidR="005E6CF7" w:rsidRPr="005E6CF7" w:rsidRDefault="005E6CF7" w:rsidP="005E6CF7">
      <w:pPr>
        <w:bidi/>
        <w:spacing w:before="120" w:after="0" w:line="240" w:lineRule="auto"/>
        <w:ind w:left="284"/>
        <w:jc w:val="both"/>
        <w:rPr>
          <w:rFonts w:ascii="Arial" w:hAnsi="Arial" w:cs="Arial"/>
          <w:rtl/>
          <w:lang w:bidi="ar-TN"/>
        </w:rPr>
      </w:pPr>
      <w:r w:rsidRPr="009E7155">
        <w:rPr>
          <w:rFonts w:ascii="Arial" w:hAnsi="Arial" w:cs="Arial"/>
          <w:b/>
          <w:bCs/>
          <w:rtl/>
          <w:lang w:bidi="ar-TN"/>
        </w:rPr>
        <w:t xml:space="preserve">الفصل </w:t>
      </w:r>
      <w:r w:rsidR="009E7155" w:rsidRPr="009E7155">
        <w:rPr>
          <w:rFonts w:ascii="Arial" w:hAnsi="Arial" w:cs="Arial" w:hint="cs"/>
          <w:b/>
          <w:bCs/>
          <w:rtl/>
          <w:lang w:bidi="ar-TN"/>
        </w:rPr>
        <w:t xml:space="preserve">3 </w:t>
      </w:r>
      <w:r w:rsidR="009E7155" w:rsidRPr="009E7155">
        <w:rPr>
          <w:rFonts w:ascii="Arial" w:hAnsi="Arial" w:cs="Arial"/>
          <w:b/>
          <w:bCs/>
          <w:rtl/>
          <w:lang w:bidi="ar-TN"/>
        </w:rPr>
        <w:t>–</w:t>
      </w:r>
      <w:r w:rsidRPr="005E6CF7">
        <w:rPr>
          <w:rFonts w:ascii="Arial" w:hAnsi="Arial" w:cs="Arial"/>
          <w:rtl/>
          <w:lang w:bidi="ar-TN"/>
        </w:rPr>
        <w:t xml:space="preserve"> يتم تعليق نسخة من هذا الأمر الحكومي والمثال المصاحب له بمدخل مقر البلدية مدة شهر ابتداء من تاريخ دخول هذا الأمر الحكومي حيز النفاذ</w:t>
      </w:r>
      <w:r w:rsidRPr="005E6CF7">
        <w:rPr>
          <w:rFonts w:ascii="Arial" w:hAnsi="Arial" w:cs="Arial"/>
          <w:lang w:bidi="ar-TN"/>
        </w:rPr>
        <w:t>.</w:t>
      </w:r>
    </w:p>
    <w:p w14:paraId="07CE664F" w14:textId="382E00F5" w:rsidR="005E6CF7" w:rsidRPr="005E6CF7" w:rsidRDefault="005E6CF7" w:rsidP="005E6CF7">
      <w:pPr>
        <w:bidi/>
        <w:spacing w:before="120" w:after="0" w:line="240" w:lineRule="auto"/>
        <w:ind w:left="284"/>
        <w:jc w:val="both"/>
        <w:rPr>
          <w:rFonts w:ascii="Arial" w:hAnsi="Arial" w:cs="Arial"/>
          <w:rtl/>
          <w:lang w:bidi="ar-TN"/>
        </w:rPr>
      </w:pPr>
      <w:r w:rsidRPr="009E7155">
        <w:rPr>
          <w:rFonts w:ascii="Arial" w:hAnsi="Arial" w:cs="Arial"/>
          <w:b/>
          <w:bCs/>
          <w:rtl/>
          <w:lang w:bidi="ar-TN"/>
        </w:rPr>
        <w:t xml:space="preserve">الفصل </w:t>
      </w:r>
      <w:r w:rsidR="009E7155" w:rsidRPr="009E7155">
        <w:rPr>
          <w:rFonts w:ascii="Arial" w:hAnsi="Arial" w:cs="Arial" w:hint="cs"/>
          <w:b/>
          <w:bCs/>
          <w:rtl/>
          <w:lang w:bidi="ar-TN"/>
        </w:rPr>
        <w:t xml:space="preserve">4 </w:t>
      </w:r>
      <w:r w:rsidR="009E7155" w:rsidRPr="009E7155">
        <w:rPr>
          <w:rFonts w:ascii="Arial" w:hAnsi="Arial" w:cs="Arial"/>
          <w:b/>
          <w:bCs/>
          <w:rtl/>
          <w:lang w:bidi="ar-TN"/>
        </w:rPr>
        <w:t>–</w:t>
      </w:r>
      <w:r w:rsidRPr="005E6CF7">
        <w:rPr>
          <w:rFonts w:ascii="Arial" w:hAnsi="Arial" w:cs="Arial"/>
          <w:rtl/>
          <w:lang w:bidi="ar-TN"/>
        </w:rPr>
        <w:t xml:space="preserve"> وزيـر الشؤون المحلية والبيئة ووزير المالية ووزير التجهيز والإسكان والتهيئة الترابية مكلفون، كل فيما يخصه، بتنفيذ هذا الأمر الحكومي الذي ينشر بالرائد الرسمي للجمهورية التونسية</w:t>
      </w:r>
      <w:r w:rsidRPr="005E6CF7">
        <w:rPr>
          <w:rFonts w:ascii="Arial" w:hAnsi="Arial" w:cs="Arial"/>
          <w:lang w:bidi="ar-TN"/>
        </w:rPr>
        <w:t>.</w:t>
      </w:r>
    </w:p>
    <w:p w14:paraId="32321AE7" w14:textId="77777777" w:rsidR="005E6CF7" w:rsidRPr="009E7155" w:rsidRDefault="005E6CF7" w:rsidP="005E6CF7">
      <w:pPr>
        <w:bidi/>
        <w:spacing w:before="120" w:after="0" w:line="240" w:lineRule="auto"/>
        <w:ind w:left="284"/>
        <w:jc w:val="both"/>
        <w:rPr>
          <w:rFonts w:ascii="Arial" w:hAnsi="Arial" w:cs="Arial"/>
          <w:b/>
          <w:bCs/>
          <w:rtl/>
          <w:lang w:bidi="ar-TN"/>
        </w:rPr>
      </w:pPr>
      <w:r w:rsidRPr="009E7155">
        <w:rPr>
          <w:rFonts w:ascii="Arial" w:hAnsi="Arial" w:cs="Arial"/>
          <w:b/>
          <w:bCs/>
          <w:rtl/>
          <w:lang w:bidi="ar-TN"/>
        </w:rPr>
        <w:t>تونس في 5 سبتمبر 2019</w:t>
      </w:r>
      <w:r w:rsidRPr="009E7155">
        <w:rPr>
          <w:rFonts w:ascii="Arial" w:hAnsi="Arial" w:cs="Arial"/>
          <w:b/>
          <w:bCs/>
          <w:lang w:bidi="ar-TN"/>
        </w:rPr>
        <w:t>.</w:t>
      </w:r>
    </w:p>
    <w:p w14:paraId="473EDD2B" w14:textId="77777777" w:rsidR="005E6CF7" w:rsidRPr="005E6CF7" w:rsidRDefault="005E6CF7" w:rsidP="005E6CF7">
      <w:pPr>
        <w:bidi/>
        <w:spacing w:before="120" w:after="0" w:line="240" w:lineRule="auto"/>
        <w:ind w:left="284"/>
        <w:jc w:val="both"/>
        <w:rPr>
          <w:rFonts w:ascii="Arial" w:hAnsi="Arial" w:cs="Arial"/>
          <w:rtl/>
          <w:lang w:bidi="ar-TN"/>
        </w:rPr>
      </w:pPr>
    </w:p>
    <w:p w14:paraId="51B79EE0" w14:textId="77777777" w:rsidR="005E6CF7" w:rsidRPr="005E6CF7" w:rsidRDefault="005E6CF7" w:rsidP="005E6CF7">
      <w:pPr>
        <w:bidi/>
        <w:spacing w:before="120" w:after="0" w:line="240" w:lineRule="auto"/>
        <w:ind w:left="284"/>
        <w:jc w:val="both"/>
        <w:rPr>
          <w:rFonts w:ascii="Arial" w:hAnsi="Arial" w:cs="Arial"/>
          <w:rtl/>
          <w:lang w:bidi="ar-TN"/>
        </w:rPr>
      </w:pPr>
    </w:p>
    <w:p w14:paraId="0C56D291" w14:textId="77777777" w:rsidR="005E6CF7" w:rsidRPr="005E6CF7" w:rsidRDefault="005E6CF7" w:rsidP="005E6CF7">
      <w:pPr>
        <w:bidi/>
        <w:spacing w:before="120" w:after="0" w:line="240" w:lineRule="auto"/>
        <w:ind w:left="284"/>
        <w:jc w:val="both"/>
        <w:rPr>
          <w:rFonts w:ascii="Arial" w:hAnsi="Arial" w:cs="Arial"/>
          <w:rtl/>
          <w:lang w:bidi="ar-TN"/>
        </w:rPr>
      </w:pPr>
    </w:p>
    <w:p w14:paraId="42F7903D" w14:textId="77777777" w:rsidR="007907BF" w:rsidRPr="005E6CF7" w:rsidRDefault="007907BF" w:rsidP="005E6CF7">
      <w:pPr>
        <w:bidi/>
        <w:spacing w:before="120" w:after="0" w:line="240" w:lineRule="auto"/>
        <w:ind w:left="284"/>
        <w:jc w:val="both"/>
        <w:rPr>
          <w:rFonts w:ascii="Arial" w:hAnsi="Arial" w:cs="Arial"/>
          <w:lang w:bidi="ar-TN"/>
        </w:rPr>
      </w:pPr>
    </w:p>
    <w:sectPr w:rsidR="007907BF" w:rsidRPr="005E6CF7" w:rsidSect="00C9512C">
      <w:headerReference w:type="even" r:id="rId8"/>
      <w:headerReference w:type="default" r:id="rId9"/>
      <w:footerReference w:type="even" r:id="rId10"/>
      <w:footerReference w:type="default" r:id="rId11"/>
      <w:pgSz w:w="11904"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9D7C1" w14:textId="77777777" w:rsidR="00ED4C09" w:rsidRDefault="00ED4C09" w:rsidP="008F3F2D">
      <w:r>
        <w:separator/>
      </w:r>
    </w:p>
  </w:endnote>
  <w:endnote w:type="continuationSeparator" w:id="0">
    <w:p w14:paraId="1D2F4D2E" w14:textId="77777777" w:rsidR="00ED4C09" w:rsidRDefault="00ED4C09" w:rsidP="008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ahoma"/>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0CB6" w14:textId="77777777" w:rsidR="00CE3021" w:rsidRPr="00C64B86" w:rsidRDefault="00CE3021">
    <w:pPr>
      <w:pStyle w:val="Pieddepage"/>
      <w:rPr>
        <w:rFonts w:ascii="Arial" w:hAnsi="Arial"/>
        <w:color w:val="FFFFFF" w:themeColor="background1"/>
        <w:sz w:val="18"/>
        <w:szCs w:val="18"/>
      </w:rPr>
    </w:pPr>
    <w:r w:rsidRPr="00C64B86">
      <w:rPr>
        <w:rFonts w:ascii="Arial" w:hAnsi="Arial"/>
        <w:noProof/>
        <w:color w:val="FFFFFF" w:themeColor="background1"/>
        <w:sz w:val="18"/>
        <w:szCs w:val="18"/>
      </w:rPr>
      <mc:AlternateContent>
        <mc:Choice Requires="wps">
          <w:drawing>
            <wp:anchor distT="0" distB="0" distL="114300" distR="114300" simplePos="0" relativeHeight="251664384" behindDoc="1" locked="0" layoutInCell="1" allowOverlap="1" wp14:anchorId="10EFA3A4" wp14:editId="0E22FA06">
              <wp:simplePos x="0" y="0"/>
              <wp:positionH relativeFrom="column">
                <wp:posOffset>-1146810</wp:posOffset>
              </wp:positionH>
              <wp:positionV relativeFrom="paragraph">
                <wp:posOffset>398145</wp:posOffset>
              </wp:positionV>
              <wp:extent cx="7993380" cy="457200"/>
              <wp:effectExtent l="0" t="0" r="7620" b="0"/>
              <wp:wrapNone/>
              <wp:docPr id="5" name="Rectangle 5"/>
              <wp:cNvGraphicFramePr/>
              <a:graphic xmlns:a="http://schemas.openxmlformats.org/drawingml/2006/main">
                <a:graphicData uri="http://schemas.microsoft.com/office/word/2010/wordprocessingShape">
                  <wps:wsp>
                    <wps:cNvSpPr/>
                    <wps:spPr>
                      <a:xfrm>
                        <a:off x="0" y="0"/>
                        <a:ext cx="799338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333D16A" w14:textId="19B22466" w:rsidR="00CE3021" w:rsidRPr="00A00644" w:rsidRDefault="00CE3021"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p w14:paraId="75F5800F" w14:textId="77777777" w:rsidR="00CE3021" w:rsidRDefault="00CE3021" w:rsidP="001E5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A3A4" id="Rectangle 5" o:spid="_x0000_s1030" style="position:absolute;margin-left:-90.3pt;margin-top:31.35pt;width:62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" fillcolor="maroon" stroked="f">
              <v:fill color2="red" rotate="t" angle="180" focus="100%" type="gradient">
                <o:fill v:ext="view" type="gradientUnscaled"/>
              </v:fill>
              <v:textbox>
                <w:txbxContent>
                  <w:p w14:paraId="0333D16A" w14:textId="19B22466" w:rsidR="00CE3021" w:rsidRPr="00A00644" w:rsidRDefault="00CE3021"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p w14:paraId="75F5800F" w14:textId="77777777" w:rsidR="00CE3021" w:rsidRDefault="00CE3021" w:rsidP="001E5DD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25FA" w14:textId="77777777" w:rsidR="00CE3021" w:rsidRDefault="00CE3021">
    <w:pPr>
      <w:pStyle w:val="Pieddepage"/>
    </w:pPr>
    <w:r>
      <w:rPr>
        <w:noProof/>
      </w:rPr>
      <mc:AlternateContent>
        <mc:Choice Requires="wps">
          <w:drawing>
            <wp:anchor distT="0" distB="0" distL="114300" distR="114300" simplePos="0" relativeHeight="251662336" behindDoc="1" locked="0" layoutInCell="1" allowOverlap="1" wp14:anchorId="530C62FE" wp14:editId="2049C82B">
              <wp:simplePos x="0" y="0"/>
              <wp:positionH relativeFrom="column">
                <wp:posOffset>-1146810</wp:posOffset>
              </wp:positionH>
              <wp:positionV relativeFrom="paragraph">
                <wp:posOffset>450850</wp:posOffset>
              </wp:positionV>
              <wp:extent cx="80010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800100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73BCA54" w14:textId="68EC5DAB" w:rsidR="00CE3021" w:rsidRPr="00A00644" w:rsidRDefault="00CE3021"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25</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62FE" id="Rectangle 4" o:spid="_x0000_s1031" style="position:absolute;margin-left:-90.3pt;margin-top:35.5pt;width:63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" fillcolor="maroon" stroked="f">
              <v:fill color2="red" rotate="t" angle="180" focus="100%" type="gradient">
                <o:fill v:ext="view" type="gradientUnscaled"/>
              </v:fill>
              <v:textbox>
                <w:txbxContent>
                  <w:p w14:paraId="473BCA54" w14:textId="68EC5DAB" w:rsidR="00CE3021" w:rsidRPr="00A00644" w:rsidRDefault="00CE3021"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25</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9D132" w14:textId="77777777" w:rsidR="00ED4C09" w:rsidRDefault="00ED4C09" w:rsidP="00696990">
      <w:pPr>
        <w:bidi/>
        <w:jc w:val="both"/>
      </w:pPr>
      <w:r>
        <w:separator/>
      </w:r>
    </w:p>
  </w:footnote>
  <w:footnote w:type="continuationSeparator" w:id="0">
    <w:p w14:paraId="19BE0C24" w14:textId="77777777" w:rsidR="00ED4C09" w:rsidRDefault="00ED4C09" w:rsidP="008F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C17A" w14:textId="1640D17B" w:rsidR="00CE3021" w:rsidRDefault="00CE3021">
    <w:pPr>
      <w:pStyle w:val="En-tte"/>
    </w:pPr>
    <w:r>
      <w:rPr>
        <w:noProof/>
      </w:rPr>
      <mc:AlternateContent>
        <mc:Choice Requires="wps">
          <w:drawing>
            <wp:anchor distT="0" distB="0" distL="114300" distR="114300" simplePos="0" relativeHeight="251674624" behindDoc="0" locked="0" layoutInCell="1" allowOverlap="1" wp14:anchorId="4FB11CA5" wp14:editId="796C3FED">
              <wp:simplePos x="0" y="0"/>
              <wp:positionH relativeFrom="column">
                <wp:posOffset>-415290</wp:posOffset>
              </wp:positionH>
              <wp:positionV relativeFrom="paragraph">
                <wp:posOffset>-548641</wp:posOffset>
              </wp:positionV>
              <wp:extent cx="1571625" cy="46672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571625" cy="466725"/>
                      </a:xfrm>
                      <a:prstGeom prst="rect">
                        <a:avLst/>
                      </a:prstGeom>
                      <a:noFill/>
                      <a:ln w="6350">
                        <a:noFill/>
                      </a:ln>
                    </wps:spPr>
                    <wps:txbx>
                      <w:txbxContent>
                        <w:p w14:paraId="74EDF3E5" w14:textId="550F26BB" w:rsidR="00CE3021" w:rsidRDefault="00CE3021">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B11CA5" id="_x0000_t202" coordsize="21600,21600" o:spt="202" path="m,l,21600r21600,l21600,xe">
              <v:stroke joinstyle="miter"/>
              <v:path gradientshapeok="t" o:connecttype="rect"/>
            </v:shapetype>
            <v:shape id="Zone de texte 9" o:spid="_x0000_s1026" type="#_x0000_t202" style="position:absolute;margin-left:-32.7pt;margin-top:-43.2pt;width:123.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" filled="f" stroked="f" strokeweight=".5pt">
              <v:textbox>
                <w:txbxContent>
                  <w:p w14:paraId="74EDF3E5" w14:textId="550F26BB" w:rsidR="00CE3021" w:rsidRDefault="00CE3021">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D2DE5EC" wp14:editId="04E2D130">
              <wp:simplePos x="0" y="0"/>
              <wp:positionH relativeFrom="column">
                <wp:posOffset>-1146810</wp:posOffset>
              </wp:positionH>
              <wp:positionV relativeFrom="paragraph">
                <wp:posOffset>-720090</wp:posOffset>
              </wp:positionV>
              <wp:extent cx="7993380" cy="800100"/>
              <wp:effectExtent l="0" t="0" r="7620" b="0"/>
              <wp:wrapNone/>
              <wp:docPr id="2" name="Rectangle 2"/>
              <wp:cNvGraphicFramePr/>
              <a:graphic xmlns:a="http://schemas.openxmlformats.org/drawingml/2006/main">
                <a:graphicData uri="http://schemas.microsoft.com/office/word/2010/wordprocessingShape">
                  <wps:wsp>
                    <wps:cNvSpPr/>
                    <wps:spPr>
                      <a:xfrm>
                        <a:off x="0" y="0"/>
                        <a:ext cx="799338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7C5F462A" w14:textId="77777777" w:rsidR="00CE3021" w:rsidRDefault="00CE3021" w:rsidP="0097472C">
                          <w:pPr>
                            <w:spacing w:after="0" w:line="240" w:lineRule="auto"/>
                            <w:ind w:left="567"/>
                            <w:rPr>
                              <w:rFonts w:ascii="Arial" w:eastAsia="Times New Roman" w:hAnsi="Arial" w:cs="Times New Roman"/>
                              <w:sz w:val="24"/>
                              <w:szCs w:val="24"/>
                            </w:rPr>
                          </w:pPr>
                        </w:p>
                        <w:p w14:paraId="62BF567A" w14:textId="77777777" w:rsidR="00CE3021" w:rsidRPr="005F7BF4" w:rsidRDefault="00CE3021"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CE3021" w:rsidRPr="005F7BF4" w:rsidRDefault="00CE3021"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E5EC" id="Rectangle 2" o:spid="_x0000_s1027" style="position:absolute;margin-left:-90.3pt;margin-top:-56.7pt;width:629.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" fillcolor="maroon" stroked="f">
              <v:fill color2="red" rotate="t" angle="90" focus="100%" type="gradient"/>
              <v:textbox>
                <w:txbxContent>
                  <w:p w14:paraId="7C5F462A" w14:textId="77777777" w:rsidR="00CE3021" w:rsidRDefault="00CE3021" w:rsidP="0097472C">
                    <w:pPr>
                      <w:spacing w:after="0" w:line="240" w:lineRule="auto"/>
                      <w:ind w:left="567"/>
                      <w:rPr>
                        <w:rFonts w:ascii="Arial" w:eastAsia="Times New Roman" w:hAnsi="Arial" w:cs="Times New Roman"/>
                        <w:sz w:val="24"/>
                        <w:szCs w:val="24"/>
                      </w:rPr>
                    </w:pPr>
                  </w:p>
                  <w:p w14:paraId="62BF567A" w14:textId="77777777" w:rsidR="00CE3021" w:rsidRPr="005F7BF4" w:rsidRDefault="00CE3021"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CE3021" w:rsidRPr="005F7BF4" w:rsidRDefault="00CE3021"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0B58" w14:textId="57BF3862" w:rsidR="00CE3021" w:rsidRDefault="00CE3021">
    <w:pPr>
      <w:pStyle w:val="En-tte"/>
    </w:pPr>
    <w:r>
      <w:rPr>
        <w:noProof/>
      </w:rPr>
      <mc:AlternateContent>
        <mc:Choice Requires="wps">
          <w:drawing>
            <wp:anchor distT="0" distB="0" distL="114300" distR="114300" simplePos="0" relativeHeight="251673600" behindDoc="0" locked="0" layoutInCell="1" allowOverlap="1" wp14:anchorId="5DE2F273" wp14:editId="2C3C220D">
              <wp:simplePos x="0" y="0"/>
              <wp:positionH relativeFrom="column">
                <wp:posOffset>-339090</wp:posOffset>
              </wp:positionH>
              <wp:positionV relativeFrom="paragraph">
                <wp:posOffset>-558166</wp:posOffset>
              </wp:positionV>
              <wp:extent cx="1504950" cy="5238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04950" cy="523875"/>
                      </a:xfrm>
                      <a:prstGeom prst="rect">
                        <a:avLst/>
                      </a:prstGeom>
                      <a:noFill/>
                      <a:ln w="6350">
                        <a:noFill/>
                      </a:ln>
                    </wps:spPr>
                    <wps:txbx>
                      <w:txbxContent>
                        <w:p w14:paraId="748A08D5" w14:textId="369DDD99" w:rsidR="00CE3021" w:rsidRDefault="00CE3021">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2F273" id="_x0000_t202" coordsize="21600,21600" o:spt="202" path="m,l,21600r21600,l21600,xe">
              <v:stroke joinstyle="miter"/>
              <v:path gradientshapeok="t" o:connecttype="rect"/>
            </v:shapetype>
            <v:shape id="Zone de texte 7" o:spid="_x0000_s1028" type="#_x0000_t202" style="position:absolute;margin-left:-26.7pt;margin-top:-43.95pt;width:118.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" filled="f" stroked="f" strokeweight=".5pt">
              <v:textbox>
                <w:txbxContent>
                  <w:p w14:paraId="748A08D5" w14:textId="369DDD99" w:rsidR="00CE3021" w:rsidRDefault="00CE3021">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DF51B2" wp14:editId="653E9B42">
              <wp:simplePos x="0" y="0"/>
              <wp:positionH relativeFrom="column">
                <wp:posOffset>-1146810</wp:posOffset>
              </wp:positionH>
              <wp:positionV relativeFrom="paragraph">
                <wp:posOffset>-720090</wp:posOffset>
              </wp:positionV>
              <wp:extent cx="80010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09A34E73" w14:textId="77777777" w:rsidR="00CE3021" w:rsidRDefault="00CE3021" w:rsidP="0075404E">
                          <w:pPr>
                            <w:spacing w:after="0" w:line="20" w:lineRule="atLeast"/>
                            <w:ind w:left="567"/>
                            <w:rPr>
                              <w:rFonts w:ascii="Arial" w:eastAsia="Times New Roman" w:hAnsi="Arial" w:cs="Arial"/>
                              <w:sz w:val="24"/>
                              <w:szCs w:val="20"/>
                              <w:lang w:eastAsia="en-US"/>
                            </w:rPr>
                          </w:pPr>
                        </w:p>
                        <w:p w14:paraId="769732F9" w14:textId="77777777" w:rsidR="00CE3021" w:rsidRPr="00696C4B" w:rsidRDefault="00CE3021"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CE3021" w:rsidRPr="00317C84" w:rsidRDefault="00CE3021"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CE3021" w:rsidRDefault="00CE3021" w:rsidP="00754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1B2" id="Rectangle 1" o:spid="_x0000_s1029" style="position:absolute;margin-left:-90.3pt;margin-top:-56.7pt;width:6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" fillcolor="maroon" stroked="f">
              <v:fill color2="red" rotate="t" angle="90" focus="100%" type="gradient"/>
              <v:textbox>
                <w:txbxContent>
                  <w:p w14:paraId="09A34E73" w14:textId="77777777" w:rsidR="00CE3021" w:rsidRDefault="00CE3021" w:rsidP="0075404E">
                    <w:pPr>
                      <w:spacing w:after="0" w:line="20" w:lineRule="atLeast"/>
                      <w:ind w:left="567"/>
                      <w:rPr>
                        <w:rFonts w:ascii="Arial" w:eastAsia="Times New Roman" w:hAnsi="Arial" w:cs="Arial"/>
                        <w:sz w:val="24"/>
                        <w:szCs w:val="20"/>
                        <w:lang w:eastAsia="en-US"/>
                      </w:rPr>
                    </w:pPr>
                  </w:p>
                  <w:p w14:paraId="769732F9" w14:textId="77777777" w:rsidR="00CE3021" w:rsidRPr="00696C4B" w:rsidRDefault="00CE3021"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CE3021" w:rsidRPr="00317C84" w:rsidRDefault="00CE3021"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CE3021" w:rsidRDefault="00CE3021" w:rsidP="0075404E">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373"/>
    <w:multiLevelType w:val="hybridMultilevel"/>
    <w:tmpl w:val="5DC6D9D2"/>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47F5891"/>
    <w:multiLevelType w:val="hybridMultilevel"/>
    <w:tmpl w:val="D1564B0E"/>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E117893"/>
    <w:multiLevelType w:val="hybridMultilevel"/>
    <w:tmpl w:val="08922D00"/>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344E49BA"/>
    <w:multiLevelType w:val="hybridMultilevel"/>
    <w:tmpl w:val="6C044B0A"/>
    <w:lvl w:ilvl="0" w:tplc="2CF8A34A">
      <w:start w:val="1"/>
      <w:numFmt w:val="arabicAbjad"/>
      <w:lvlText w:val="%1."/>
      <w:lvlJc w:val="left"/>
      <w:pPr>
        <w:ind w:left="1004" w:hanging="360"/>
      </w:pPr>
      <w:rPr>
        <w:rFonts w:hint="default"/>
      </w:rPr>
    </w:lvl>
    <w:lvl w:ilvl="1" w:tplc="2CF8A34A">
      <w:start w:val="1"/>
      <w:numFmt w:val="arabicAbjad"/>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424F0649"/>
    <w:multiLevelType w:val="hybridMultilevel"/>
    <w:tmpl w:val="8AB49394"/>
    <w:lvl w:ilvl="0" w:tplc="2CF8A34A">
      <w:start w:val="1"/>
      <w:numFmt w:val="arabicAbjad"/>
      <w:lvlText w:val="%1."/>
      <w:lvlJc w:val="left"/>
      <w:pPr>
        <w:ind w:left="1724" w:hanging="360"/>
      </w:pPr>
      <w:rPr>
        <w:rFonts w:hint="default"/>
      </w:r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5" w15:restartNumberingAfterBreak="0">
    <w:nsid w:val="44313E3E"/>
    <w:multiLevelType w:val="hybridMultilevel"/>
    <w:tmpl w:val="098813B4"/>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4F2317B"/>
    <w:multiLevelType w:val="hybridMultilevel"/>
    <w:tmpl w:val="FB489288"/>
    <w:lvl w:ilvl="0" w:tplc="D58E523E">
      <w:start w:val="1"/>
      <w:numFmt w:val="bullet"/>
      <w:lvlText w:val=""/>
      <w:lvlJc w:val="left"/>
      <w:pPr>
        <w:ind w:left="1004" w:hanging="360"/>
      </w:pPr>
      <w:rPr>
        <w:rFonts w:ascii="Symbol" w:hAnsi="Symbol" w:hint="default"/>
      </w:rPr>
    </w:lvl>
    <w:lvl w:ilvl="1" w:tplc="E20A3E20">
      <w:numFmt w:val="bullet"/>
      <w:lvlText w:val="-"/>
      <w:lvlJc w:val="left"/>
      <w:pPr>
        <w:ind w:left="1724" w:hanging="360"/>
      </w:pPr>
      <w:rPr>
        <w:rFonts w:ascii="Arial" w:eastAsiaTheme="minorEastAsia"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4A8B7E19"/>
    <w:multiLevelType w:val="hybridMultilevel"/>
    <w:tmpl w:val="D31A1E84"/>
    <w:lvl w:ilvl="0" w:tplc="D58E523E">
      <w:start w:val="1"/>
      <w:numFmt w:val="bullet"/>
      <w:lvlText w:val=""/>
      <w:lvlJc w:val="left"/>
      <w:pPr>
        <w:ind w:left="1004" w:hanging="360"/>
      </w:pPr>
      <w:rPr>
        <w:rFonts w:ascii="Symbol" w:hAnsi="Symbol" w:hint="default"/>
      </w:rPr>
    </w:lvl>
    <w:lvl w:ilvl="1" w:tplc="D58E523E">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52C80B5A"/>
    <w:multiLevelType w:val="hybridMultilevel"/>
    <w:tmpl w:val="750A5B2E"/>
    <w:lvl w:ilvl="0" w:tplc="68EC9A04">
      <w:start w:val="1"/>
      <w:numFmt w:val="decimal"/>
      <w:lvlText w:val="%1-"/>
      <w:lvlJc w:val="left"/>
      <w:pPr>
        <w:ind w:left="644" w:hanging="360"/>
      </w:pPr>
      <w:rPr>
        <w:rFonts w:hint="default"/>
      </w:rPr>
    </w:lvl>
    <w:lvl w:ilvl="1" w:tplc="892855AE">
      <w:start w:val="1"/>
      <w:numFmt w:val="arabicAlpha"/>
      <w:lvlText w:val="%2."/>
      <w:lvlJc w:val="left"/>
      <w:pPr>
        <w:ind w:left="1364" w:hanging="360"/>
      </w:pPr>
      <w:rPr>
        <w:rFonts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5B8A0F64"/>
    <w:multiLevelType w:val="hybridMultilevel"/>
    <w:tmpl w:val="49302B2E"/>
    <w:lvl w:ilvl="0" w:tplc="D58E523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71D0760"/>
    <w:multiLevelType w:val="hybridMultilevel"/>
    <w:tmpl w:val="348AF75C"/>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68B00463"/>
    <w:multiLevelType w:val="hybridMultilevel"/>
    <w:tmpl w:val="E788DE78"/>
    <w:lvl w:ilvl="0" w:tplc="D58E523E">
      <w:start w:val="1"/>
      <w:numFmt w:val="bullet"/>
      <w:lvlText w:val=""/>
      <w:lvlJc w:val="left"/>
      <w:pPr>
        <w:ind w:left="1004" w:hanging="360"/>
      </w:pPr>
      <w:rPr>
        <w:rFonts w:ascii="Symbol" w:hAnsi="Symbol" w:hint="default"/>
      </w:rPr>
    </w:lvl>
    <w:lvl w:ilvl="1" w:tplc="5DFCE16E">
      <w:numFmt w:val="bullet"/>
      <w:lvlText w:val="-"/>
      <w:lvlJc w:val="left"/>
      <w:pPr>
        <w:ind w:left="1724" w:hanging="360"/>
      </w:pPr>
      <w:rPr>
        <w:rFonts w:ascii="Arial" w:eastAsiaTheme="minorEastAsia"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7A184239"/>
    <w:multiLevelType w:val="hybridMultilevel"/>
    <w:tmpl w:val="AB9CFCF4"/>
    <w:lvl w:ilvl="0" w:tplc="D58E523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8"/>
  </w:num>
  <w:num w:numId="2">
    <w:abstractNumId w:val="11"/>
  </w:num>
  <w:num w:numId="3">
    <w:abstractNumId w:val="10"/>
  </w:num>
  <w:num w:numId="4">
    <w:abstractNumId w:val="0"/>
  </w:num>
  <w:num w:numId="5">
    <w:abstractNumId w:val="5"/>
  </w:num>
  <w:num w:numId="6">
    <w:abstractNumId w:val="6"/>
  </w:num>
  <w:num w:numId="7">
    <w:abstractNumId w:val="2"/>
  </w:num>
  <w:num w:numId="8">
    <w:abstractNumId w:val="7"/>
  </w:num>
  <w:num w:numId="9">
    <w:abstractNumId w:val="1"/>
  </w:num>
  <w:num w:numId="10">
    <w:abstractNumId w:val="3"/>
  </w:num>
  <w:num w:numId="11">
    <w:abstractNumId w:val="12"/>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2D"/>
    <w:rsid w:val="0003352E"/>
    <w:rsid w:val="00052372"/>
    <w:rsid w:val="00053C64"/>
    <w:rsid w:val="0006269F"/>
    <w:rsid w:val="00074D90"/>
    <w:rsid w:val="00082AD5"/>
    <w:rsid w:val="000856EB"/>
    <w:rsid w:val="00092DE2"/>
    <w:rsid w:val="00094E16"/>
    <w:rsid w:val="00095334"/>
    <w:rsid w:val="000B0D20"/>
    <w:rsid w:val="000B3CD4"/>
    <w:rsid w:val="000D7802"/>
    <w:rsid w:val="000E3E65"/>
    <w:rsid w:val="000E5A60"/>
    <w:rsid w:val="00100229"/>
    <w:rsid w:val="00121D66"/>
    <w:rsid w:val="001259C1"/>
    <w:rsid w:val="00131332"/>
    <w:rsid w:val="00134668"/>
    <w:rsid w:val="0015113D"/>
    <w:rsid w:val="00152992"/>
    <w:rsid w:val="001543CD"/>
    <w:rsid w:val="001B10F2"/>
    <w:rsid w:val="001B165D"/>
    <w:rsid w:val="001C4FA9"/>
    <w:rsid w:val="001E4162"/>
    <w:rsid w:val="001E5DD5"/>
    <w:rsid w:val="001F2B8F"/>
    <w:rsid w:val="00200E4A"/>
    <w:rsid w:val="00201E31"/>
    <w:rsid w:val="002032AB"/>
    <w:rsid w:val="002079A9"/>
    <w:rsid w:val="0021006E"/>
    <w:rsid w:val="00214CFF"/>
    <w:rsid w:val="00216479"/>
    <w:rsid w:val="00221463"/>
    <w:rsid w:val="00221575"/>
    <w:rsid w:val="00243D4D"/>
    <w:rsid w:val="00251672"/>
    <w:rsid w:val="002666C9"/>
    <w:rsid w:val="00273DF6"/>
    <w:rsid w:val="002A2B42"/>
    <w:rsid w:val="002B19EE"/>
    <w:rsid w:val="002C1F0C"/>
    <w:rsid w:val="002C639E"/>
    <w:rsid w:val="003040F9"/>
    <w:rsid w:val="00306AB7"/>
    <w:rsid w:val="00311B43"/>
    <w:rsid w:val="00350AB4"/>
    <w:rsid w:val="00354137"/>
    <w:rsid w:val="003752C0"/>
    <w:rsid w:val="00381A58"/>
    <w:rsid w:val="0039071A"/>
    <w:rsid w:val="00393F3A"/>
    <w:rsid w:val="003A76D7"/>
    <w:rsid w:val="003B5639"/>
    <w:rsid w:val="003B6CD4"/>
    <w:rsid w:val="003E4DFF"/>
    <w:rsid w:val="003E7738"/>
    <w:rsid w:val="003F1349"/>
    <w:rsid w:val="003F1440"/>
    <w:rsid w:val="003F6ED1"/>
    <w:rsid w:val="004038CF"/>
    <w:rsid w:val="00407110"/>
    <w:rsid w:val="004164F8"/>
    <w:rsid w:val="00425178"/>
    <w:rsid w:val="004421E2"/>
    <w:rsid w:val="004529F4"/>
    <w:rsid w:val="00453596"/>
    <w:rsid w:val="00466634"/>
    <w:rsid w:val="00490B6E"/>
    <w:rsid w:val="00496D4E"/>
    <w:rsid w:val="004D03AF"/>
    <w:rsid w:val="004D4882"/>
    <w:rsid w:val="00501F7A"/>
    <w:rsid w:val="0050531C"/>
    <w:rsid w:val="005058F3"/>
    <w:rsid w:val="005177E1"/>
    <w:rsid w:val="005219FA"/>
    <w:rsid w:val="0052231B"/>
    <w:rsid w:val="00524729"/>
    <w:rsid w:val="00553D71"/>
    <w:rsid w:val="0055499B"/>
    <w:rsid w:val="00580CC0"/>
    <w:rsid w:val="0059517C"/>
    <w:rsid w:val="005D17EC"/>
    <w:rsid w:val="005D516D"/>
    <w:rsid w:val="005E2AA2"/>
    <w:rsid w:val="005E6CF7"/>
    <w:rsid w:val="005F7250"/>
    <w:rsid w:val="005F7BF4"/>
    <w:rsid w:val="00610A8F"/>
    <w:rsid w:val="00614E8F"/>
    <w:rsid w:val="00640F13"/>
    <w:rsid w:val="0065154F"/>
    <w:rsid w:val="00655356"/>
    <w:rsid w:val="00675862"/>
    <w:rsid w:val="006816D2"/>
    <w:rsid w:val="00684129"/>
    <w:rsid w:val="00690191"/>
    <w:rsid w:val="00696990"/>
    <w:rsid w:val="006B3E75"/>
    <w:rsid w:val="006B5391"/>
    <w:rsid w:val="006C103F"/>
    <w:rsid w:val="006C1BDA"/>
    <w:rsid w:val="006C631D"/>
    <w:rsid w:val="006D0BF4"/>
    <w:rsid w:val="007018CA"/>
    <w:rsid w:val="00702AFC"/>
    <w:rsid w:val="00711C58"/>
    <w:rsid w:val="00716544"/>
    <w:rsid w:val="007244D3"/>
    <w:rsid w:val="00725A53"/>
    <w:rsid w:val="0075404E"/>
    <w:rsid w:val="00760A0C"/>
    <w:rsid w:val="007828BE"/>
    <w:rsid w:val="007907BF"/>
    <w:rsid w:val="0079364A"/>
    <w:rsid w:val="007A10F8"/>
    <w:rsid w:val="007A7245"/>
    <w:rsid w:val="007B54B3"/>
    <w:rsid w:val="007C6F68"/>
    <w:rsid w:val="007F729E"/>
    <w:rsid w:val="008016FB"/>
    <w:rsid w:val="0080602C"/>
    <w:rsid w:val="0083672D"/>
    <w:rsid w:val="00842A9C"/>
    <w:rsid w:val="00854B67"/>
    <w:rsid w:val="00854D4D"/>
    <w:rsid w:val="0086081A"/>
    <w:rsid w:val="00861945"/>
    <w:rsid w:val="00867853"/>
    <w:rsid w:val="008A5B5D"/>
    <w:rsid w:val="008A67C7"/>
    <w:rsid w:val="008B4EA2"/>
    <w:rsid w:val="008D59FA"/>
    <w:rsid w:val="008D73A6"/>
    <w:rsid w:val="008E3459"/>
    <w:rsid w:val="008F3F2D"/>
    <w:rsid w:val="00923BD4"/>
    <w:rsid w:val="009248E7"/>
    <w:rsid w:val="00925024"/>
    <w:rsid w:val="0094212D"/>
    <w:rsid w:val="00947C5D"/>
    <w:rsid w:val="00957F0E"/>
    <w:rsid w:val="00972982"/>
    <w:rsid w:val="0097472C"/>
    <w:rsid w:val="00991661"/>
    <w:rsid w:val="009A7FD9"/>
    <w:rsid w:val="009C334C"/>
    <w:rsid w:val="009D2035"/>
    <w:rsid w:val="009D3031"/>
    <w:rsid w:val="009E3917"/>
    <w:rsid w:val="009E4A90"/>
    <w:rsid w:val="009E7155"/>
    <w:rsid w:val="00A00644"/>
    <w:rsid w:val="00A04F09"/>
    <w:rsid w:val="00A054EF"/>
    <w:rsid w:val="00A17F36"/>
    <w:rsid w:val="00A20B29"/>
    <w:rsid w:val="00A26AD7"/>
    <w:rsid w:val="00A34AC4"/>
    <w:rsid w:val="00A52D91"/>
    <w:rsid w:val="00A537BE"/>
    <w:rsid w:val="00A57A24"/>
    <w:rsid w:val="00A70B9C"/>
    <w:rsid w:val="00A762A2"/>
    <w:rsid w:val="00A81D8F"/>
    <w:rsid w:val="00A879D2"/>
    <w:rsid w:val="00A90F21"/>
    <w:rsid w:val="00AA38B8"/>
    <w:rsid w:val="00AA4191"/>
    <w:rsid w:val="00AD2268"/>
    <w:rsid w:val="00AD41B4"/>
    <w:rsid w:val="00AE007A"/>
    <w:rsid w:val="00AF10CF"/>
    <w:rsid w:val="00AF2B4A"/>
    <w:rsid w:val="00B01885"/>
    <w:rsid w:val="00B05438"/>
    <w:rsid w:val="00B16488"/>
    <w:rsid w:val="00B20589"/>
    <w:rsid w:val="00B337AE"/>
    <w:rsid w:val="00B617F1"/>
    <w:rsid w:val="00B61E83"/>
    <w:rsid w:val="00B70CA2"/>
    <w:rsid w:val="00B84D27"/>
    <w:rsid w:val="00B924A3"/>
    <w:rsid w:val="00B93A0F"/>
    <w:rsid w:val="00BA0C42"/>
    <w:rsid w:val="00BE46BE"/>
    <w:rsid w:val="00C00105"/>
    <w:rsid w:val="00C00B1C"/>
    <w:rsid w:val="00C017C7"/>
    <w:rsid w:val="00C1635D"/>
    <w:rsid w:val="00C17C0E"/>
    <w:rsid w:val="00C34EA5"/>
    <w:rsid w:val="00C41295"/>
    <w:rsid w:val="00C57E3F"/>
    <w:rsid w:val="00C635B3"/>
    <w:rsid w:val="00C63F47"/>
    <w:rsid w:val="00C64B86"/>
    <w:rsid w:val="00C7268B"/>
    <w:rsid w:val="00C81BBE"/>
    <w:rsid w:val="00C8468A"/>
    <w:rsid w:val="00C9512C"/>
    <w:rsid w:val="00CC08C8"/>
    <w:rsid w:val="00CC4ADF"/>
    <w:rsid w:val="00CE3021"/>
    <w:rsid w:val="00CE7620"/>
    <w:rsid w:val="00D00D80"/>
    <w:rsid w:val="00D07749"/>
    <w:rsid w:val="00D17590"/>
    <w:rsid w:val="00D20328"/>
    <w:rsid w:val="00D20500"/>
    <w:rsid w:val="00D25AFB"/>
    <w:rsid w:val="00D27C26"/>
    <w:rsid w:val="00D45550"/>
    <w:rsid w:val="00D6739F"/>
    <w:rsid w:val="00D71817"/>
    <w:rsid w:val="00D9099C"/>
    <w:rsid w:val="00D90C2A"/>
    <w:rsid w:val="00D916F8"/>
    <w:rsid w:val="00D93F71"/>
    <w:rsid w:val="00D957C2"/>
    <w:rsid w:val="00DA3DA9"/>
    <w:rsid w:val="00DC5A92"/>
    <w:rsid w:val="00DD043B"/>
    <w:rsid w:val="00DF2B42"/>
    <w:rsid w:val="00E105FE"/>
    <w:rsid w:val="00E10A35"/>
    <w:rsid w:val="00E139E5"/>
    <w:rsid w:val="00E163A8"/>
    <w:rsid w:val="00E228A3"/>
    <w:rsid w:val="00E42FF8"/>
    <w:rsid w:val="00E503AA"/>
    <w:rsid w:val="00E536B0"/>
    <w:rsid w:val="00E55970"/>
    <w:rsid w:val="00E65013"/>
    <w:rsid w:val="00E714AC"/>
    <w:rsid w:val="00E8590F"/>
    <w:rsid w:val="00E91994"/>
    <w:rsid w:val="00E953A2"/>
    <w:rsid w:val="00E968E7"/>
    <w:rsid w:val="00EA22F5"/>
    <w:rsid w:val="00EB606A"/>
    <w:rsid w:val="00EB6782"/>
    <w:rsid w:val="00ED4C09"/>
    <w:rsid w:val="00ED60E2"/>
    <w:rsid w:val="00EE2DE8"/>
    <w:rsid w:val="00EE42C2"/>
    <w:rsid w:val="00EF0968"/>
    <w:rsid w:val="00F0326A"/>
    <w:rsid w:val="00F2277A"/>
    <w:rsid w:val="00F22FA3"/>
    <w:rsid w:val="00F256AB"/>
    <w:rsid w:val="00F312D4"/>
    <w:rsid w:val="00F33C3E"/>
    <w:rsid w:val="00F46F62"/>
    <w:rsid w:val="00F502A2"/>
    <w:rsid w:val="00F54951"/>
    <w:rsid w:val="00F57B75"/>
    <w:rsid w:val="00F910AF"/>
    <w:rsid w:val="00F97404"/>
    <w:rsid w:val="00F97F84"/>
    <w:rsid w:val="00FB1EE6"/>
    <w:rsid w:val="00FB5D55"/>
    <w:rsid w:val="00FC1D24"/>
    <w:rsid w:val="00FC4E68"/>
    <w:rsid w:val="00FD657C"/>
    <w:rsid w:val="00FE1E62"/>
    <w:rsid w:val="00FE3C58"/>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7CF79"/>
  <w14:defaultImageDpi w14:val="300"/>
  <w15:docId w15:val="{F36F138B-9BB5-4DFC-B548-B05F2B8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404E"/>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F2D"/>
    <w:pPr>
      <w:tabs>
        <w:tab w:val="center" w:pos="4320"/>
        <w:tab w:val="right" w:pos="8640"/>
      </w:tabs>
    </w:pPr>
  </w:style>
  <w:style w:type="character" w:customStyle="1" w:styleId="En-tteCar">
    <w:name w:val="En-tête Car"/>
    <w:basedOn w:val="Policepardfaut"/>
    <w:link w:val="En-tte"/>
    <w:uiPriority w:val="99"/>
    <w:rsid w:val="008F3F2D"/>
  </w:style>
  <w:style w:type="paragraph" w:styleId="Pieddepage">
    <w:name w:val="footer"/>
    <w:basedOn w:val="Normal"/>
    <w:link w:val="PieddepageCar"/>
    <w:uiPriority w:val="99"/>
    <w:unhideWhenUsed/>
    <w:rsid w:val="008F3F2D"/>
    <w:pPr>
      <w:tabs>
        <w:tab w:val="center" w:pos="4320"/>
        <w:tab w:val="right" w:pos="8640"/>
      </w:tabs>
    </w:pPr>
  </w:style>
  <w:style w:type="character" w:customStyle="1" w:styleId="PieddepageCar">
    <w:name w:val="Pied de page Car"/>
    <w:basedOn w:val="Policepardfaut"/>
    <w:link w:val="Pieddepage"/>
    <w:uiPriority w:val="99"/>
    <w:rsid w:val="008F3F2D"/>
  </w:style>
  <w:style w:type="paragraph" w:styleId="Textedebulles">
    <w:name w:val="Balloon Text"/>
    <w:basedOn w:val="Normal"/>
    <w:link w:val="TextedebullesCar"/>
    <w:uiPriority w:val="99"/>
    <w:semiHidden/>
    <w:unhideWhenUsed/>
    <w:rsid w:val="007540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404E"/>
    <w:rPr>
      <w:rFonts w:ascii="Lucida Grande" w:hAnsi="Lucida Grande" w:cs="Lucida Grande"/>
      <w:sz w:val="18"/>
      <w:szCs w:val="18"/>
      <w:lang w:val="fr-FR" w:eastAsia="fr-FR"/>
    </w:rPr>
  </w:style>
  <w:style w:type="character" w:styleId="Numrodepage">
    <w:name w:val="page number"/>
    <w:basedOn w:val="Policepardfaut"/>
    <w:uiPriority w:val="99"/>
    <w:semiHidden/>
    <w:unhideWhenUsed/>
    <w:rsid w:val="005F7BF4"/>
  </w:style>
  <w:style w:type="paragraph" w:styleId="Paragraphedeliste">
    <w:name w:val="List Paragraph"/>
    <w:basedOn w:val="Normal"/>
    <w:uiPriority w:val="34"/>
    <w:qFormat/>
    <w:rsid w:val="00C64B86"/>
    <w:pPr>
      <w:ind w:left="720"/>
      <w:contextualSpacing/>
    </w:pPr>
  </w:style>
  <w:style w:type="numbering" w:customStyle="1" w:styleId="Aucuneliste1">
    <w:name w:val="Aucune liste1"/>
    <w:next w:val="Aucuneliste"/>
    <w:uiPriority w:val="99"/>
    <w:semiHidden/>
    <w:unhideWhenUsed/>
    <w:rsid w:val="00C9512C"/>
  </w:style>
  <w:style w:type="table" w:styleId="Grilledutableau">
    <w:name w:val="Table Grid"/>
    <w:basedOn w:val="TableauNormal"/>
    <w:uiPriority w:val="59"/>
    <w:rsid w:val="00C9512C"/>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969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6990"/>
    <w:rPr>
      <w:sz w:val="20"/>
      <w:szCs w:val="20"/>
      <w:lang w:val="fr-FR" w:eastAsia="fr-FR"/>
    </w:rPr>
  </w:style>
  <w:style w:type="character" w:styleId="Appelnotedebasdep">
    <w:name w:val="footnote reference"/>
    <w:basedOn w:val="Policepardfaut"/>
    <w:uiPriority w:val="99"/>
    <w:semiHidden/>
    <w:unhideWhenUsed/>
    <w:rsid w:val="00696990"/>
    <w:rPr>
      <w:vertAlign w:val="superscript"/>
    </w:rPr>
  </w:style>
  <w:style w:type="character" w:styleId="Textedelespacerserv">
    <w:name w:val="Placeholder Text"/>
    <w:basedOn w:val="Policepardfaut"/>
    <w:uiPriority w:val="99"/>
    <w:semiHidden/>
    <w:rsid w:val="00E91994"/>
    <w:rPr>
      <w:color w:val="808080"/>
    </w:rPr>
  </w:style>
  <w:style w:type="character" w:customStyle="1" w:styleId="apple-converted-space">
    <w:name w:val="apple-converted-space"/>
    <w:basedOn w:val="Policepardfaut"/>
    <w:rsid w:val="00B16488"/>
  </w:style>
  <w:style w:type="character" w:styleId="Lienhypertexte">
    <w:name w:val="Hyperlink"/>
    <w:basedOn w:val="Policepardfaut"/>
    <w:uiPriority w:val="99"/>
    <w:unhideWhenUsed/>
    <w:rsid w:val="00350AB4"/>
    <w:rPr>
      <w:color w:val="0000FF" w:themeColor="hyperlink"/>
      <w:u w:val="single"/>
    </w:rPr>
  </w:style>
  <w:style w:type="character" w:styleId="Mentionnonrsolue">
    <w:name w:val="Unresolved Mention"/>
    <w:basedOn w:val="Policepardfaut"/>
    <w:uiPriority w:val="99"/>
    <w:semiHidden/>
    <w:unhideWhenUsed/>
    <w:rsid w:val="00350AB4"/>
    <w:rPr>
      <w:color w:val="605E5C"/>
      <w:shd w:val="clear" w:color="auto" w:fill="E1DFDD"/>
    </w:rPr>
  </w:style>
  <w:style w:type="paragraph" w:styleId="Notedefin">
    <w:name w:val="endnote text"/>
    <w:basedOn w:val="Normal"/>
    <w:link w:val="NotedefinCar"/>
    <w:uiPriority w:val="99"/>
    <w:semiHidden/>
    <w:unhideWhenUsed/>
    <w:rsid w:val="009A7FD9"/>
    <w:pPr>
      <w:spacing w:after="0" w:line="240" w:lineRule="auto"/>
    </w:pPr>
    <w:rPr>
      <w:sz w:val="20"/>
      <w:szCs w:val="20"/>
    </w:rPr>
  </w:style>
  <w:style w:type="character" w:customStyle="1" w:styleId="NotedefinCar">
    <w:name w:val="Note de fin Car"/>
    <w:basedOn w:val="Policepardfaut"/>
    <w:link w:val="Notedefin"/>
    <w:uiPriority w:val="99"/>
    <w:semiHidden/>
    <w:rsid w:val="009A7FD9"/>
    <w:rPr>
      <w:sz w:val="20"/>
      <w:szCs w:val="20"/>
      <w:lang w:val="fr-FR" w:eastAsia="fr-FR"/>
    </w:rPr>
  </w:style>
  <w:style w:type="character" w:styleId="Appeldenotedefin">
    <w:name w:val="endnote reference"/>
    <w:basedOn w:val="Policepardfaut"/>
    <w:uiPriority w:val="99"/>
    <w:semiHidden/>
    <w:unhideWhenUsed/>
    <w:rsid w:val="009A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0FB8-9C12-477E-B649-45A325BC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5083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DCAF Tunis</dc:creator>
  <cp:lastModifiedBy>Alya Melkia</cp:lastModifiedBy>
  <cp:revision>2</cp:revision>
  <cp:lastPrinted>2019-10-02T14:33:00Z</cp:lastPrinted>
  <dcterms:created xsi:type="dcterms:W3CDTF">2019-10-02T14:41:00Z</dcterms:created>
  <dcterms:modified xsi:type="dcterms:W3CDTF">2019-10-02T14:41:00Z</dcterms:modified>
</cp:coreProperties>
</file>