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A7B2B" w14:textId="562F7E39" w:rsidR="00055B40" w:rsidRPr="00055B40" w:rsidRDefault="00055B40" w:rsidP="00055B40">
      <w:pPr>
        <w:bidi/>
        <w:spacing w:before="120" w:after="0" w:line="240" w:lineRule="auto"/>
        <w:ind w:left="284"/>
        <w:jc w:val="both"/>
        <w:rPr>
          <w:rFonts w:ascii="Arial" w:hAnsi="Arial" w:cs="Arial" w:hint="cs"/>
          <w:b/>
          <w:bCs/>
          <w:rtl/>
          <w:lang w:bidi="ar-TN"/>
        </w:rPr>
      </w:pPr>
      <w:bookmarkStart w:id="0" w:name="_GoBack"/>
      <w:r w:rsidRPr="00055B40">
        <w:rPr>
          <w:rFonts w:ascii="Arial" w:hAnsi="Arial" w:cs="Arial"/>
          <w:b/>
          <w:bCs/>
          <w:rtl/>
        </w:rPr>
        <w:t xml:space="preserve">أمر حكومي عدد 516 لسنة 2019 مؤرخ في 17 جوان 2019 </w:t>
      </w:r>
      <w:bookmarkEnd w:id="0"/>
      <w:r w:rsidRPr="00055B40">
        <w:rPr>
          <w:rFonts w:ascii="Arial" w:hAnsi="Arial" w:cs="Arial"/>
          <w:b/>
          <w:bCs/>
          <w:rtl/>
        </w:rPr>
        <w:t>يتعلق بتنظيم الكتابة العامة للمحكمة الإدارية</w:t>
      </w:r>
    </w:p>
    <w:p w14:paraId="62A3F5AA" w14:textId="77777777" w:rsidR="00055B40" w:rsidRPr="00055B40" w:rsidRDefault="00055B40" w:rsidP="00055B40">
      <w:pPr>
        <w:bidi/>
        <w:spacing w:before="120" w:after="0" w:line="240" w:lineRule="auto"/>
        <w:ind w:left="284"/>
        <w:jc w:val="both"/>
        <w:rPr>
          <w:rFonts w:ascii="Arial" w:hAnsi="Arial" w:cs="Arial"/>
          <w:rtl/>
        </w:rPr>
      </w:pPr>
    </w:p>
    <w:p w14:paraId="47145AD1"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إن رئيس الحكومة،</w:t>
      </w:r>
    </w:p>
    <w:p w14:paraId="033B42EF"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بعد الاطلاع على الدستور،</w:t>
      </w:r>
    </w:p>
    <w:p w14:paraId="33BCC23D"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القانون عدد 40 لسنة 1972 المؤرخ في أوّل جوان 1972 المتعلق بالمحكمة الإدارية، وعلى جميع النصوص التي نقحته أو تمّمته وآخرها القانون الأساسي عدد 2 لسنة 2011 المؤرّخ في 3 جانفي 2011،</w:t>
      </w:r>
    </w:p>
    <w:p w14:paraId="6C35604D"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القانون عدد 67 لسنة 1972 المؤرخ في 1 أوت 1972 المتعلق بتسيير المحكمة الإدارية وضبط القانون الأساسي لأعضائها وعلى جميع النصوص التي نقحته أو تممته وآخرها القانون الأساسي عدد 78 لسنة 2001 المؤرخ في 24 جويلية 2001،</w:t>
      </w:r>
    </w:p>
    <w:p w14:paraId="140BA011"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وآخرها المرسوم عدد 89 لسنة 2011 المؤرخ في 23 سبتمبر 2011،</w:t>
      </w:r>
    </w:p>
    <w:p w14:paraId="63FA0A78"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القانون عدد 33 لسنة 2015 المؤرخ في 17 أوت 2015 المتعلق بضبط الوظائف المدنية العليا طبقا لأحكام الفصل 92 من الدستور،</w:t>
      </w:r>
    </w:p>
    <w:p w14:paraId="1AD5EA24"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الأمر عدد 2173 لسنة 1990 المؤرخ في 24 ديسمبر 1990 المتعلق بتنظيم الكتابة العامة للمحكمة الإدارية وعلى جميع النصوص التي نقحته أو تممته وآخرها الأمر عدد 3698 لسنة 2008 المؤرخ في 2 ديسمبر 2008،</w:t>
      </w:r>
    </w:p>
    <w:p w14:paraId="3820928F"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 xml:space="preserve">وعلى الأمر عدد 1245 لسنة 2006 المؤرخ في 24 </w:t>
      </w:r>
      <w:proofErr w:type="spellStart"/>
      <w:r w:rsidRPr="00055B40">
        <w:rPr>
          <w:rFonts w:ascii="Arial" w:hAnsi="Arial" w:cs="Arial"/>
          <w:rtl/>
        </w:rPr>
        <w:t>أفريل</w:t>
      </w:r>
      <w:proofErr w:type="spellEnd"/>
      <w:r w:rsidRPr="00055B40">
        <w:rPr>
          <w:rFonts w:ascii="Arial" w:hAnsi="Arial" w:cs="Arial"/>
          <w:rtl/>
        </w:rPr>
        <w:t xml:space="preserve"> 2006 المتعلق بضبط نظام إسناد الخطط الوظيفية بالإدارة المركزية والإعفاء منها،</w:t>
      </w:r>
    </w:p>
    <w:p w14:paraId="157A871B"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الأمر عدد 2376 لسنة 2004 المؤرخ في 14 أكتوبر 2004 المتعلق بضبط النظام الأساسي الخاص بأعوان سلك كتابة المحكمة الإدارية كما تم تنقيحه وإتمامه بالأمر عـدد 13 لـسنة 2015 المـؤرخ فـي 2 جـانفي 2015،</w:t>
      </w:r>
    </w:p>
    <w:p w14:paraId="78F8BD98"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الأمر الرئاسي عدد 107 لسنة 2016 المؤرخ في 27 أوت 2016 المتعلق بتسمية رئيس الحكومة وأعضائها،</w:t>
      </w:r>
    </w:p>
    <w:p w14:paraId="65AA315D"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الأمر الرئاسي عدد 125 لسنة 2018 المؤرّخ في 14 نوفمبر 2018 المتعلق بتسمية أعضاء بالحكومة،</w:t>
      </w:r>
    </w:p>
    <w:p w14:paraId="7AFE0AAF"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رأي وزير المالية،</w:t>
      </w:r>
    </w:p>
    <w:p w14:paraId="5D3A0FC0"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وعلى رأي المحكمة الإدارية،</w:t>
      </w:r>
    </w:p>
    <w:p w14:paraId="67A1BB3B"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وبعد مداولة مجلس الوزراء</w:t>
      </w:r>
      <w:r w:rsidRPr="00055B40">
        <w:rPr>
          <w:rFonts w:ascii="Arial" w:hAnsi="Arial" w:cs="Arial"/>
        </w:rPr>
        <w:t>.</w:t>
      </w:r>
    </w:p>
    <w:p w14:paraId="58F1A6AA" w14:textId="7DB59668" w:rsidR="00055B40" w:rsidRDefault="00055B40" w:rsidP="00055B40">
      <w:pPr>
        <w:bidi/>
        <w:spacing w:before="120" w:after="0" w:line="240" w:lineRule="auto"/>
        <w:ind w:left="284"/>
        <w:jc w:val="both"/>
        <w:rPr>
          <w:rFonts w:ascii="Arial" w:hAnsi="Arial" w:cs="Arial"/>
          <w:rtl/>
        </w:rPr>
      </w:pPr>
      <w:r w:rsidRPr="00055B40">
        <w:rPr>
          <w:rFonts w:ascii="Arial" w:hAnsi="Arial" w:cs="Arial"/>
          <w:rtl/>
        </w:rPr>
        <w:t xml:space="preserve">يصدر الأمر الحكومي الآتي </w:t>
      </w:r>
      <w:proofErr w:type="gramStart"/>
      <w:r w:rsidRPr="00055B40">
        <w:rPr>
          <w:rFonts w:ascii="Arial" w:hAnsi="Arial" w:cs="Arial"/>
          <w:rtl/>
        </w:rPr>
        <w:t>نصّه</w:t>
      </w:r>
      <w:r w:rsidRPr="00055B40">
        <w:rPr>
          <w:rFonts w:ascii="Arial" w:hAnsi="Arial" w:cs="Arial"/>
        </w:rPr>
        <w:t xml:space="preserve"> :</w:t>
      </w:r>
      <w:proofErr w:type="gramEnd"/>
    </w:p>
    <w:p w14:paraId="3A5815EF" w14:textId="77777777" w:rsidR="00055B40" w:rsidRPr="00055B40" w:rsidRDefault="00055B40" w:rsidP="00055B40">
      <w:pPr>
        <w:bidi/>
        <w:spacing w:before="120" w:after="0" w:line="240" w:lineRule="auto"/>
        <w:ind w:left="284"/>
        <w:jc w:val="both"/>
        <w:rPr>
          <w:rFonts w:ascii="Arial" w:hAnsi="Arial" w:cs="Arial"/>
          <w:rtl/>
        </w:rPr>
      </w:pPr>
    </w:p>
    <w:p w14:paraId="192877EB" w14:textId="54DEBBD1" w:rsidR="00055B40" w:rsidRPr="00055B40" w:rsidRDefault="00055B40" w:rsidP="00055B40">
      <w:pPr>
        <w:bidi/>
        <w:spacing w:before="120" w:after="0" w:line="240" w:lineRule="auto"/>
        <w:ind w:left="284"/>
        <w:jc w:val="center"/>
        <w:rPr>
          <w:rFonts w:ascii="Arial" w:hAnsi="Arial" w:cs="Arial"/>
          <w:b/>
          <w:bCs/>
          <w:rtl/>
        </w:rPr>
      </w:pPr>
      <w:r w:rsidRPr="00055B40">
        <w:rPr>
          <w:rFonts w:ascii="Arial" w:hAnsi="Arial" w:cs="Arial"/>
          <w:b/>
          <w:bCs/>
          <w:rtl/>
        </w:rPr>
        <w:t>الباب الأول</w:t>
      </w:r>
      <w:r w:rsidRPr="00055B40">
        <w:rPr>
          <w:rFonts w:ascii="Arial" w:hAnsi="Arial" w:cs="Arial" w:hint="cs"/>
          <w:b/>
          <w:bCs/>
          <w:rtl/>
        </w:rPr>
        <w:t xml:space="preserve"> </w:t>
      </w:r>
      <w:r w:rsidRPr="00055B40">
        <w:rPr>
          <w:rFonts w:ascii="Arial" w:hAnsi="Arial" w:cs="Arial"/>
          <w:b/>
          <w:bCs/>
          <w:rtl/>
        </w:rPr>
        <w:t>–</w:t>
      </w:r>
      <w:r w:rsidRPr="00055B40">
        <w:rPr>
          <w:rFonts w:ascii="Arial" w:hAnsi="Arial" w:cs="Arial" w:hint="cs"/>
          <w:b/>
          <w:bCs/>
          <w:rtl/>
        </w:rPr>
        <w:t xml:space="preserve"> </w:t>
      </w:r>
      <w:r w:rsidRPr="00055B40">
        <w:rPr>
          <w:rFonts w:ascii="Arial" w:hAnsi="Arial" w:cs="Arial"/>
          <w:b/>
          <w:bCs/>
          <w:rtl/>
        </w:rPr>
        <w:t>أحكام عامة</w:t>
      </w:r>
    </w:p>
    <w:p w14:paraId="408D2792" w14:textId="77777777" w:rsidR="00055B40" w:rsidRPr="00055B40" w:rsidRDefault="00055B40" w:rsidP="00055B40">
      <w:pPr>
        <w:bidi/>
        <w:spacing w:before="120" w:after="0" w:line="240" w:lineRule="auto"/>
        <w:ind w:left="284"/>
        <w:jc w:val="both"/>
        <w:rPr>
          <w:rFonts w:ascii="Arial" w:hAnsi="Arial" w:cs="Arial"/>
          <w:rtl/>
        </w:rPr>
      </w:pPr>
    </w:p>
    <w:p w14:paraId="0233E489" w14:textId="12BCA468"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الأوّل</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055B40">
        <w:rPr>
          <w:rFonts w:ascii="Arial" w:hAnsi="Arial" w:cs="Arial"/>
          <w:rtl/>
        </w:rPr>
        <w:t>تشتمل الكتابة العامة للمحكمة الإدارية علاوة على مكتب الضبط المركزي على</w:t>
      </w:r>
      <w:r w:rsidRPr="00055B40">
        <w:rPr>
          <w:rFonts w:ascii="Arial" w:hAnsi="Arial" w:cs="Arial"/>
        </w:rPr>
        <w:t>:</w:t>
      </w:r>
    </w:p>
    <w:p w14:paraId="0836B582" w14:textId="69FBE02D" w:rsidR="00055B40" w:rsidRPr="00055B40" w:rsidRDefault="00055B40" w:rsidP="0039011F">
      <w:pPr>
        <w:pStyle w:val="Paragraphedeliste"/>
        <w:numPr>
          <w:ilvl w:val="0"/>
          <w:numId w:val="1"/>
        </w:numPr>
        <w:bidi/>
        <w:spacing w:before="120" w:after="0" w:line="240" w:lineRule="auto"/>
        <w:ind w:left="927"/>
        <w:jc w:val="both"/>
        <w:rPr>
          <w:rFonts w:ascii="Arial" w:hAnsi="Arial" w:cs="Arial"/>
          <w:rtl/>
        </w:rPr>
      </w:pPr>
      <w:r w:rsidRPr="00055B40">
        <w:rPr>
          <w:rFonts w:ascii="Arial" w:hAnsi="Arial" w:cs="Arial"/>
          <w:rtl/>
        </w:rPr>
        <w:t>الإدارة العامة لكتابة المحكمة</w:t>
      </w:r>
      <w:r w:rsidRPr="00055B40">
        <w:rPr>
          <w:rFonts w:ascii="Arial" w:hAnsi="Arial" w:cs="Arial"/>
        </w:rPr>
        <w:t>.</w:t>
      </w:r>
    </w:p>
    <w:p w14:paraId="1EF3D60C" w14:textId="7ED4199A" w:rsidR="00055B40" w:rsidRPr="00055B40" w:rsidRDefault="00055B40" w:rsidP="0039011F">
      <w:pPr>
        <w:pStyle w:val="Paragraphedeliste"/>
        <w:numPr>
          <w:ilvl w:val="0"/>
          <w:numId w:val="1"/>
        </w:numPr>
        <w:bidi/>
        <w:spacing w:before="120" w:after="0" w:line="240" w:lineRule="auto"/>
        <w:ind w:left="927"/>
        <w:jc w:val="both"/>
        <w:rPr>
          <w:rFonts w:ascii="Arial" w:hAnsi="Arial" w:cs="Arial"/>
          <w:rtl/>
        </w:rPr>
      </w:pPr>
      <w:r w:rsidRPr="00055B40">
        <w:rPr>
          <w:rFonts w:ascii="Arial" w:hAnsi="Arial" w:cs="Arial"/>
          <w:rtl/>
        </w:rPr>
        <w:t>الإدارة العامة للمصالح المشتركة</w:t>
      </w:r>
      <w:r w:rsidRPr="00055B40">
        <w:rPr>
          <w:rFonts w:ascii="Arial" w:hAnsi="Arial" w:cs="Arial"/>
        </w:rPr>
        <w:t>.</w:t>
      </w:r>
    </w:p>
    <w:p w14:paraId="149EF6B1" w14:textId="29E7216F" w:rsidR="00055B40" w:rsidRPr="00055B40" w:rsidRDefault="00055B40" w:rsidP="0039011F">
      <w:pPr>
        <w:pStyle w:val="Paragraphedeliste"/>
        <w:numPr>
          <w:ilvl w:val="0"/>
          <w:numId w:val="1"/>
        </w:numPr>
        <w:bidi/>
        <w:spacing w:before="120" w:after="0" w:line="240" w:lineRule="auto"/>
        <w:ind w:left="927"/>
        <w:jc w:val="both"/>
        <w:rPr>
          <w:rFonts w:ascii="Arial" w:hAnsi="Arial" w:cs="Arial"/>
          <w:rtl/>
        </w:rPr>
      </w:pPr>
      <w:r w:rsidRPr="00055B40">
        <w:rPr>
          <w:rFonts w:ascii="Arial" w:hAnsi="Arial" w:cs="Arial"/>
          <w:rtl/>
        </w:rPr>
        <w:t>إدارة العلاقات العامة والحوكمة الرشيدة والإدارة الإلكترونية</w:t>
      </w:r>
      <w:r w:rsidRPr="00055B40">
        <w:rPr>
          <w:rFonts w:ascii="Arial" w:hAnsi="Arial" w:cs="Arial"/>
        </w:rPr>
        <w:t>.</w:t>
      </w:r>
    </w:p>
    <w:p w14:paraId="60F742D8" w14:textId="4546FF14"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2 </w:t>
      </w:r>
      <w:r w:rsidRPr="00055B40">
        <w:rPr>
          <w:rFonts w:ascii="Arial" w:hAnsi="Arial" w:cs="Arial"/>
          <w:b/>
          <w:bCs/>
          <w:rtl/>
        </w:rPr>
        <w:t>–</w:t>
      </w:r>
      <w:r w:rsidRPr="00055B40">
        <w:rPr>
          <w:rFonts w:ascii="Arial" w:hAnsi="Arial" w:cs="Arial"/>
          <w:rtl/>
        </w:rPr>
        <w:t xml:space="preserve"> يكلف مكتب الضبط المركزي بالمحكمة الإدارية خاصّة بـــ</w:t>
      </w:r>
      <w:r w:rsidRPr="00055B40">
        <w:rPr>
          <w:rFonts w:ascii="Arial" w:hAnsi="Arial" w:cs="Arial"/>
        </w:rPr>
        <w:t>:</w:t>
      </w:r>
    </w:p>
    <w:p w14:paraId="1DE94468" w14:textId="4FB47C54" w:rsidR="00055B40" w:rsidRPr="00055B40" w:rsidRDefault="00055B40" w:rsidP="0039011F">
      <w:pPr>
        <w:pStyle w:val="Paragraphedeliste"/>
        <w:numPr>
          <w:ilvl w:val="0"/>
          <w:numId w:val="2"/>
        </w:numPr>
        <w:bidi/>
        <w:spacing w:before="120" w:after="0" w:line="240" w:lineRule="auto"/>
        <w:ind w:left="927"/>
        <w:jc w:val="both"/>
        <w:rPr>
          <w:rFonts w:ascii="Arial" w:hAnsi="Arial" w:cs="Arial"/>
          <w:rtl/>
        </w:rPr>
      </w:pPr>
      <w:r w:rsidRPr="00055B40">
        <w:rPr>
          <w:rFonts w:ascii="Arial" w:hAnsi="Arial" w:cs="Arial"/>
          <w:rtl/>
        </w:rPr>
        <w:t>قبول المراسلات وإرسالها وتسجيلها</w:t>
      </w:r>
      <w:r w:rsidRPr="00055B40">
        <w:rPr>
          <w:rFonts w:ascii="Arial" w:hAnsi="Arial" w:cs="Arial"/>
        </w:rPr>
        <w:t>.</w:t>
      </w:r>
    </w:p>
    <w:p w14:paraId="18C6C50B" w14:textId="14222ABF" w:rsidR="00055B40" w:rsidRPr="00055B40" w:rsidRDefault="00055B40" w:rsidP="0039011F">
      <w:pPr>
        <w:pStyle w:val="Paragraphedeliste"/>
        <w:numPr>
          <w:ilvl w:val="0"/>
          <w:numId w:val="2"/>
        </w:numPr>
        <w:bidi/>
        <w:spacing w:before="120" w:after="0" w:line="240" w:lineRule="auto"/>
        <w:ind w:left="927"/>
        <w:jc w:val="both"/>
        <w:rPr>
          <w:rFonts w:ascii="Arial" w:hAnsi="Arial" w:cs="Arial"/>
          <w:rtl/>
        </w:rPr>
      </w:pPr>
      <w:r w:rsidRPr="00055B40">
        <w:rPr>
          <w:rFonts w:ascii="Arial" w:hAnsi="Arial" w:cs="Arial"/>
          <w:rtl/>
        </w:rPr>
        <w:t>توزيع المراسلات ومتابعتها</w:t>
      </w:r>
      <w:r w:rsidRPr="00055B40">
        <w:rPr>
          <w:rFonts w:ascii="Arial" w:hAnsi="Arial" w:cs="Arial"/>
        </w:rPr>
        <w:t>.</w:t>
      </w:r>
    </w:p>
    <w:p w14:paraId="432EC609" w14:textId="7DCEB0BB" w:rsidR="00055B40" w:rsidRPr="00055B40" w:rsidRDefault="00055B40" w:rsidP="0039011F">
      <w:pPr>
        <w:pStyle w:val="Paragraphedeliste"/>
        <w:numPr>
          <w:ilvl w:val="0"/>
          <w:numId w:val="2"/>
        </w:numPr>
        <w:bidi/>
        <w:spacing w:before="120" w:after="0" w:line="240" w:lineRule="auto"/>
        <w:ind w:left="927"/>
        <w:jc w:val="both"/>
        <w:rPr>
          <w:rFonts w:ascii="Arial" w:hAnsi="Arial" w:cs="Arial"/>
          <w:rtl/>
        </w:rPr>
      </w:pPr>
      <w:r w:rsidRPr="00055B40">
        <w:rPr>
          <w:rFonts w:ascii="Arial" w:hAnsi="Arial" w:cs="Arial"/>
          <w:rtl/>
        </w:rPr>
        <w:t>تسجيل العرائض والأذون والتقارير ومتابعتها</w:t>
      </w:r>
      <w:r w:rsidRPr="00055B40">
        <w:rPr>
          <w:rFonts w:ascii="Arial" w:hAnsi="Arial" w:cs="Arial"/>
        </w:rPr>
        <w:t>.</w:t>
      </w:r>
    </w:p>
    <w:p w14:paraId="0F53A296" w14:textId="7D5F03D8" w:rsidR="00055B40" w:rsidRPr="00055B40" w:rsidRDefault="00055B40" w:rsidP="0039011F">
      <w:pPr>
        <w:pStyle w:val="Paragraphedeliste"/>
        <w:numPr>
          <w:ilvl w:val="0"/>
          <w:numId w:val="2"/>
        </w:numPr>
        <w:bidi/>
        <w:spacing w:before="120" w:after="0" w:line="240" w:lineRule="auto"/>
        <w:ind w:left="927"/>
        <w:jc w:val="both"/>
        <w:rPr>
          <w:rFonts w:ascii="Arial" w:hAnsi="Arial" w:cs="Arial"/>
          <w:rtl/>
        </w:rPr>
      </w:pPr>
      <w:r w:rsidRPr="00055B40">
        <w:rPr>
          <w:rFonts w:ascii="Arial" w:hAnsi="Arial" w:cs="Arial"/>
          <w:rtl/>
        </w:rPr>
        <w:t>تضمين وإرسال الإحالات الصادرة عن المحكمة</w:t>
      </w:r>
      <w:r w:rsidRPr="00055B40">
        <w:rPr>
          <w:rFonts w:ascii="Arial" w:hAnsi="Arial" w:cs="Arial"/>
        </w:rPr>
        <w:t>.</w:t>
      </w:r>
    </w:p>
    <w:p w14:paraId="54111098"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كما يمكن إحداث مكاتب ضبط فرعية</w:t>
      </w:r>
      <w:r w:rsidRPr="00055B40">
        <w:rPr>
          <w:rFonts w:ascii="Arial" w:hAnsi="Arial" w:cs="Arial"/>
        </w:rPr>
        <w:t>.</w:t>
      </w:r>
    </w:p>
    <w:p w14:paraId="2DB676E7" w14:textId="77777777" w:rsidR="00055B40" w:rsidRPr="00055B40" w:rsidRDefault="00055B40" w:rsidP="00055B40">
      <w:pPr>
        <w:bidi/>
        <w:spacing w:before="120" w:after="0" w:line="240" w:lineRule="auto"/>
        <w:ind w:left="284"/>
        <w:jc w:val="both"/>
        <w:rPr>
          <w:rFonts w:ascii="Arial" w:hAnsi="Arial" w:cs="Arial"/>
          <w:rtl/>
        </w:rPr>
      </w:pPr>
    </w:p>
    <w:p w14:paraId="27AE98B6" w14:textId="38CA148C" w:rsidR="00055B40" w:rsidRPr="00055B40" w:rsidRDefault="00055B40" w:rsidP="00055B40">
      <w:pPr>
        <w:bidi/>
        <w:spacing w:before="120" w:after="0" w:line="240" w:lineRule="auto"/>
        <w:ind w:left="284"/>
        <w:jc w:val="center"/>
        <w:rPr>
          <w:rFonts w:ascii="Arial" w:hAnsi="Arial" w:cs="Arial"/>
          <w:b/>
          <w:bCs/>
          <w:rtl/>
        </w:rPr>
      </w:pPr>
      <w:r w:rsidRPr="00055B40">
        <w:rPr>
          <w:rFonts w:ascii="Arial" w:hAnsi="Arial" w:cs="Arial"/>
          <w:b/>
          <w:bCs/>
          <w:rtl/>
        </w:rPr>
        <w:t>الباب الثاني</w:t>
      </w:r>
      <w:r w:rsidRPr="00055B40">
        <w:rPr>
          <w:rFonts w:ascii="Arial" w:hAnsi="Arial" w:cs="Arial" w:hint="cs"/>
          <w:b/>
          <w:bCs/>
          <w:rtl/>
        </w:rPr>
        <w:t xml:space="preserve"> </w:t>
      </w:r>
      <w:r w:rsidRPr="00055B40">
        <w:rPr>
          <w:rFonts w:ascii="Arial" w:hAnsi="Arial" w:cs="Arial"/>
          <w:b/>
          <w:bCs/>
          <w:rtl/>
        </w:rPr>
        <w:t>–</w:t>
      </w:r>
      <w:r w:rsidRPr="00055B40">
        <w:rPr>
          <w:rFonts w:ascii="Arial" w:hAnsi="Arial" w:cs="Arial" w:hint="cs"/>
          <w:b/>
          <w:bCs/>
          <w:rtl/>
        </w:rPr>
        <w:t xml:space="preserve"> </w:t>
      </w:r>
      <w:r w:rsidRPr="00055B40">
        <w:rPr>
          <w:rFonts w:ascii="Arial" w:hAnsi="Arial" w:cs="Arial"/>
          <w:b/>
          <w:bCs/>
          <w:rtl/>
        </w:rPr>
        <w:t>الإدارة العامة لكتابة المحكمة</w:t>
      </w:r>
    </w:p>
    <w:p w14:paraId="702543B9" w14:textId="77777777" w:rsidR="00055B40" w:rsidRPr="00055B40" w:rsidRDefault="00055B40" w:rsidP="00055B40">
      <w:pPr>
        <w:bidi/>
        <w:spacing w:before="120" w:after="0" w:line="240" w:lineRule="auto"/>
        <w:ind w:left="284"/>
        <w:jc w:val="both"/>
        <w:rPr>
          <w:rFonts w:ascii="Arial" w:hAnsi="Arial" w:cs="Arial"/>
          <w:rtl/>
        </w:rPr>
      </w:pPr>
    </w:p>
    <w:p w14:paraId="60A40698" w14:textId="522A97EA"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lastRenderedPageBreak/>
        <w:t xml:space="preserve">الفصل </w:t>
      </w:r>
      <w:r w:rsidRPr="00055B40">
        <w:rPr>
          <w:rFonts w:ascii="Arial" w:hAnsi="Arial" w:cs="Arial" w:hint="cs"/>
          <w:b/>
          <w:bCs/>
          <w:rtl/>
        </w:rPr>
        <w:t xml:space="preserve">3 </w:t>
      </w:r>
      <w:r w:rsidRPr="00055B40">
        <w:rPr>
          <w:rFonts w:ascii="Arial" w:hAnsi="Arial" w:cs="Arial"/>
          <w:b/>
          <w:bCs/>
          <w:rtl/>
        </w:rPr>
        <w:t>–</w:t>
      </w:r>
      <w:r w:rsidRPr="00055B40">
        <w:rPr>
          <w:rFonts w:ascii="Arial" w:hAnsi="Arial" w:cs="Arial"/>
          <w:rtl/>
        </w:rPr>
        <w:t xml:space="preserve"> تتولى الإدارة العامة لكتابة المحكمة الإشراف على كتابة الدوائر القضائية والاستشارية وتوقيف التنفيذ</w:t>
      </w:r>
      <w:r w:rsidRPr="00055B40">
        <w:rPr>
          <w:rFonts w:ascii="Arial" w:hAnsi="Arial" w:cs="Arial"/>
        </w:rPr>
        <w:t>.</w:t>
      </w:r>
    </w:p>
    <w:p w14:paraId="3411C4A4" w14:textId="3E1344CC"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4</w:t>
      </w:r>
      <w:r w:rsidRPr="00055B40">
        <w:rPr>
          <w:rFonts w:ascii="Arial" w:hAnsi="Arial" w:cs="Arial" w:hint="cs"/>
          <w:b/>
          <w:bCs/>
          <w:rtl/>
        </w:rPr>
        <w:t xml:space="preserve"> </w:t>
      </w:r>
      <w:r w:rsidRPr="00055B40">
        <w:rPr>
          <w:rFonts w:ascii="Arial" w:hAnsi="Arial" w:cs="Arial"/>
          <w:b/>
          <w:bCs/>
          <w:rtl/>
        </w:rPr>
        <w:t>–</w:t>
      </w:r>
      <w:r w:rsidRPr="00055B40">
        <w:rPr>
          <w:rFonts w:ascii="Arial" w:hAnsi="Arial" w:cs="Arial"/>
          <w:rtl/>
        </w:rPr>
        <w:t xml:space="preserve"> تتولى كتابة الدوائر القضائية والاستشارية وتوقيف التنفيذ خاصة المهام </w:t>
      </w:r>
      <w:proofErr w:type="gramStart"/>
      <w:r w:rsidRPr="00055B40">
        <w:rPr>
          <w:rFonts w:ascii="Arial" w:hAnsi="Arial" w:cs="Arial"/>
          <w:rtl/>
        </w:rPr>
        <w:t>الآتية</w:t>
      </w:r>
      <w:r w:rsidRPr="00055B40">
        <w:rPr>
          <w:rFonts w:ascii="Arial" w:hAnsi="Arial" w:cs="Arial"/>
        </w:rPr>
        <w:t xml:space="preserve"> :</w:t>
      </w:r>
      <w:proofErr w:type="gramEnd"/>
    </w:p>
    <w:p w14:paraId="3E31BE15" w14:textId="4EE101D7" w:rsidR="00055B40" w:rsidRPr="00055B40" w:rsidRDefault="00055B40" w:rsidP="0039011F">
      <w:pPr>
        <w:pStyle w:val="Paragraphedeliste"/>
        <w:numPr>
          <w:ilvl w:val="1"/>
          <w:numId w:val="3"/>
        </w:numPr>
        <w:bidi/>
        <w:spacing w:before="120" w:after="0" w:line="240" w:lineRule="auto"/>
        <w:ind w:left="927"/>
        <w:jc w:val="both"/>
        <w:rPr>
          <w:rFonts w:ascii="Arial" w:hAnsi="Arial" w:cs="Arial"/>
          <w:rtl/>
        </w:rPr>
      </w:pPr>
      <w:r w:rsidRPr="00055B40">
        <w:rPr>
          <w:rFonts w:ascii="Arial" w:hAnsi="Arial" w:cs="Arial"/>
          <w:rtl/>
        </w:rPr>
        <w:t>تسجيل الدعاوى ومسك الدفاتر وإعداد الملفات ومتابعتها</w:t>
      </w:r>
      <w:r w:rsidRPr="00055B40">
        <w:rPr>
          <w:rFonts w:ascii="Arial" w:hAnsi="Arial" w:cs="Arial"/>
        </w:rPr>
        <w:t>.</w:t>
      </w:r>
    </w:p>
    <w:p w14:paraId="201C9E45" w14:textId="4DB1A95D" w:rsidR="00055B40" w:rsidRPr="00055B40" w:rsidRDefault="00055B40" w:rsidP="0039011F">
      <w:pPr>
        <w:pStyle w:val="Paragraphedeliste"/>
        <w:numPr>
          <w:ilvl w:val="1"/>
          <w:numId w:val="3"/>
        </w:numPr>
        <w:bidi/>
        <w:spacing w:before="120" w:after="0" w:line="240" w:lineRule="auto"/>
        <w:ind w:left="927"/>
        <w:jc w:val="both"/>
        <w:rPr>
          <w:rFonts w:ascii="Arial" w:hAnsi="Arial" w:cs="Arial"/>
          <w:rtl/>
        </w:rPr>
      </w:pPr>
      <w:r w:rsidRPr="00055B40">
        <w:rPr>
          <w:rFonts w:ascii="Arial" w:hAnsi="Arial" w:cs="Arial"/>
          <w:rtl/>
        </w:rPr>
        <w:t>إعداد الملفات الاستشارية ومتابعتها ومسك دفاترها</w:t>
      </w:r>
      <w:r w:rsidRPr="00055B40">
        <w:rPr>
          <w:rFonts w:ascii="Arial" w:hAnsi="Arial" w:cs="Arial"/>
        </w:rPr>
        <w:t>.</w:t>
      </w:r>
    </w:p>
    <w:p w14:paraId="170916F2" w14:textId="3D693644" w:rsidR="00055B40" w:rsidRPr="00055B40" w:rsidRDefault="00055B40" w:rsidP="0039011F">
      <w:pPr>
        <w:pStyle w:val="Paragraphedeliste"/>
        <w:numPr>
          <w:ilvl w:val="1"/>
          <w:numId w:val="3"/>
        </w:numPr>
        <w:bidi/>
        <w:spacing w:before="120" w:after="0" w:line="240" w:lineRule="auto"/>
        <w:ind w:left="927"/>
        <w:jc w:val="both"/>
        <w:rPr>
          <w:rFonts w:ascii="Arial" w:hAnsi="Arial" w:cs="Arial"/>
          <w:rtl/>
        </w:rPr>
      </w:pPr>
      <w:r w:rsidRPr="00055B40">
        <w:rPr>
          <w:rFonts w:ascii="Arial" w:hAnsi="Arial" w:cs="Arial"/>
          <w:rtl/>
        </w:rPr>
        <w:t>إعداد الجلسات وتحضير جداولها</w:t>
      </w:r>
      <w:r w:rsidRPr="00055B40">
        <w:rPr>
          <w:rFonts w:ascii="Arial" w:hAnsi="Arial" w:cs="Arial"/>
        </w:rPr>
        <w:t>.</w:t>
      </w:r>
    </w:p>
    <w:p w14:paraId="1D0310F7" w14:textId="3585EC81" w:rsidR="00055B40" w:rsidRPr="00055B40" w:rsidRDefault="00055B40" w:rsidP="0039011F">
      <w:pPr>
        <w:pStyle w:val="Paragraphedeliste"/>
        <w:numPr>
          <w:ilvl w:val="1"/>
          <w:numId w:val="3"/>
        </w:numPr>
        <w:bidi/>
        <w:spacing w:before="120" w:after="0" w:line="240" w:lineRule="auto"/>
        <w:ind w:left="927"/>
        <w:jc w:val="both"/>
        <w:rPr>
          <w:rFonts w:ascii="Arial" w:hAnsi="Arial" w:cs="Arial"/>
          <w:rtl/>
        </w:rPr>
      </w:pPr>
      <w:r w:rsidRPr="00055B40">
        <w:rPr>
          <w:rFonts w:ascii="Arial" w:hAnsi="Arial" w:cs="Arial"/>
          <w:rtl/>
        </w:rPr>
        <w:t>تسجيل الأحكام وتوجيه النسخ وتسليمها إلى الأطراف</w:t>
      </w:r>
      <w:r w:rsidRPr="00055B40">
        <w:rPr>
          <w:rFonts w:ascii="Arial" w:hAnsi="Arial" w:cs="Arial"/>
        </w:rPr>
        <w:t>.</w:t>
      </w:r>
    </w:p>
    <w:p w14:paraId="5C7C54C3" w14:textId="1ED39E68"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5 </w:t>
      </w:r>
      <w:r w:rsidRPr="00055B40">
        <w:rPr>
          <w:rFonts w:ascii="Arial" w:hAnsi="Arial" w:cs="Arial"/>
          <w:b/>
          <w:bCs/>
          <w:rtl/>
        </w:rPr>
        <w:t>–</w:t>
      </w:r>
      <w:r w:rsidRPr="00055B40">
        <w:rPr>
          <w:rFonts w:ascii="Arial" w:hAnsi="Arial" w:cs="Arial"/>
          <w:rtl/>
        </w:rPr>
        <w:t xml:space="preserve"> تشتمل الإدارة العامة لكتابة المحكمة على</w:t>
      </w:r>
      <w:r w:rsidRPr="00055B40">
        <w:rPr>
          <w:rFonts w:ascii="Arial" w:hAnsi="Arial" w:cs="Arial"/>
        </w:rPr>
        <w:t>:</w:t>
      </w:r>
    </w:p>
    <w:p w14:paraId="28CCAA29" w14:textId="3770AE6F" w:rsidR="00055B40" w:rsidRPr="00055B40" w:rsidRDefault="00055B40" w:rsidP="0039011F">
      <w:pPr>
        <w:pStyle w:val="Paragraphedeliste"/>
        <w:numPr>
          <w:ilvl w:val="0"/>
          <w:numId w:val="4"/>
        </w:numPr>
        <w:bidi/>
        <w:spacing w:before="120" w:after="0" w:line="240" w:lineRule="auto"/>
        <w:ind w:left="927"/>
        <w:jc w:val="both"/>
        <w:rPr>
          <w:rFonts w:ascii="Arial" w:hAnsi="Arial" w:cs="Arial"/>
          <w:rtl/>
        </w:rPr>
      </w:pPr>
      <w:r w:rsidRPr="00055B40">
        <w:rPr>
          <w:rFonts w:ascii="Arial" w:hAnsi="Arial" w:cs="Arial"/>
          <w:rtl/>
        </w:rPr>
        <w:t xml:space="preserve">إدارة كتابة الدوائر </w:t>
      </w:r>
      <w:proofErr w:type="spellStart"/>
      <w:r w:rsidRPr="00055B40">
        <w:rPr>
          <w:rFonts w:ascii="Arial" w:hAnsi="Arial" w:cs="Arial"/>
          <w:rtl/>
        </w:rPr>
        <w:t>التعقيبية</w:t>
      </w:r>
      <w:proofErr w:type="spellEnd"/>
      <w:r w:rsidRPr="00055B40">
        <w:rPr>
          <w:rFonts w:ascii="Arial" w:hAnsi="Arial" w:cs="Arial"/>
          <w:rtl/>
        </w:rPr>
        <w:t xml:space="preserve"> والاستشارية وتوقيف التنفيذ</w:t>
      </w:r>
      <w:r w:rsidRPr="00055B40">
        <w:rPr>
          <w:rFonts w:ascii="Arial" w:hAnsi="Arial" w:cs="Arial"/>
        </w:rPr>
        <w:t>.</w:t>
      </w:r>
    </w:p>
    <w:p w14:paraId="3B0ADD10" w14:textId="78E0AA11" w:rsidR="00055B40" w:rsidRPr="00055B40" w:rsidRDefault="00055B40" w:rsidP="0039011F">
      <w:pPr>
        <w:pStyle w:val="Paragraphedeliste"/>
        <w:numPr>
          <w:ilvl w:val="0"/>
          <w:numId w:val="4"/>
        </w:numPr>
        <w:bidi/>
        <w:spacing w:before="120" w:after="0" w:line="240" w:lineRule="auto"/>
        <w:ind w:left="927"/>
        <w:jc w:val="both"/>
        <w:rPr>
          <w:rFonts w:ascii="Arial" w:hAnsi="Arial" w:cs="Arial"/>
          <w:rtl/>
        </w:rPr>
      </w:pPr>
      <w:r w:rsidRPr="00055B40">
        <w:rPr>
          <w:rFonts w:ascii="Arial" w:hAnsi="Arial" w:cs="Arial"/>
          <w:rtl/>
        </w:rPr>
        <w:t>إدارة كتابة الدوائر الابتدائية والاستئنافية</w:t>
      </w:r>
      <w:r w:rsidRPr="00055B40">
        <w:rPr>
          <w:rFonts w:ascii="Arial" w:hAnsi="Arial" w:cs="Arial"/>
        </w:rPr>
        <w:t>.</w:t>
      </w:r>
    </w:p>
    <w:p w14:paraId="781610B0" w14:textId="6C4488ED"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6 </w:t>
      </w:r>
      <w:r w:rsidRPr="00055B40">
        <w:rPr>
          <w:rFonts w:ascii="Arial" w:hAnsi="Arial" w:cs="Arial"/>
          <w:b/>
          <w:bCs/>
          <w:rtl/>
        </w:rPr>
        <w:t>–</w:t>
      </w:r>
      <w:r w:rsidRPr="00055B40">
        <w:rPr>
          <w:rFonts w:ascii="Arial" w:hAnsi="Arial" w:cs="Arial"/>
          <w:rtl/>
        </w:rPr>
        <w:t xml:space="preserve"> تشتمل إدارة كتابة الدوائر </w:t>
      </w:r>
      <w:proofErr w:type="spellStart"/>
      <w:r w:rsidRPr="00055B40">
        <w:rPr>
          <w:rFonts w:ascii="Arial" w:hAnsi="Arial" w:cs="Arial"/>
          <w:rtl/>
        </w:rPr>
        <w:t>التعقيبية</w:t>
      </w:r>
      <w:proofErr w:type="spellEnd"/>
      <w:r w:rsidRPr="00055B40">
        <w:rPr>
          <w:rFonts w:ascii="Arial" w:hAnsi="Arial" w:cs="Arial"/>
          <w:rtl/>
        </w:rPr>
        <w:t xml:space="preserve"> والاستشارية وتوقيف التنفيذ </w:t>
      </w:r>
      <w:proofErr w:type="gramStart"/>
      <w:r w:rsidRPr="00055B40">
        <w:rPr>
          <w:rFonts w:ascii="Arial" w:hAnsi="Arial" w:cs="Arial"/>
          <w:rtl/>
        </w:rPr>
        <w:t>على</w:t>
      </w:r>
      <w:r w:rsidRPr="00055B40">
        <w:rPr>
          <w:rFonts w:ascii="Arial" w:hAnsi="Arial" w:cs="Arial"/>
        </w:rPr>
        <w:t xml:space="preserve"> :</w:t>
      </w:r>
      <w:proofErr w:type="gramEnd"/>
    </w:p>
    <w:p w14:paraId="53B4478C" w14:textId="1C45E99B" w:rsidR="00055B40" w:rsidRPr="00055B40" w:rsidRDefault="00055B40" w:rsidP="0039011F">
      <w:pPr>
        <w:pStyle w:val="Paragraphedeliste"/>
        <w:numPr>
          <w:ilvl w:val="0"/>
          <w:numId w:val="5"/>
        </w:numPr>
        <w:bidi/>
        <w:spacing w:before="120" w:after="0" w:line="240" w:lineRule="auto"/>
        <w:ind w:left="927"/>
        <w:jc w:val="both"/>
        <w:rPr>
          <w:rFonts w:ascii="Arial" w:hAnsi="Arial" w:cs="Arial"/>
          <w:rtl/>
        </w:rPr>
      </w:pPr>
      <w:r w:rsidRPr="00055B40">
        <w:rPr>
          <w:rFonts w:ascii="Arial" w:hAnsi="Arial" w:cs="Arial"/>
          <w:rtl/>
        </w:rPr>
        <w:t xml:space="preserve">الإدارة الفرعيّة لكتابة الدوائر </w:t>
      </w:r>
      <w:proofErr w:type="spellStart"/>
      <w:r w:rsidRPr="00055B40">
        <w:rPr>
          <w:rFonts w:ascii="Arial" w:hAnsi="Arial" w:cs="Arial"/>
          <w:rtl/>
        </w:rPr>
        <w:t>التعقيبية</w:t>
      </w:r>
      <w:proofErr w:type="spellEnd"/>
      <w:r w:rsidRPr="00055B40">
        <w:rPr>
          <w:rFonts w:ascii="Arial" w:hAnsi="Arial" w:cs="Arial"/>
        </w:rPr>
        <w:t>.</w:t>
      </w:r>
    </w:p>
    <w:p w14:paraId="41014FDD" w14:textId="0A0A2CD0" w:rsidR="00055B40" w:rsidRPr="00055B40" w:rsidRDefault="00055B40" w:rsidP="0039011F">
      <w:pPr>
        <w:pStyle w:val="Paragraphedeliste"/>
        <w:numPr>
          <w:ilvl w:val="0"/>
          <w:numId w:val="5"/>
        </w:numPr>
        <w:bidi/>
        <w:spacing w:before="120" w:after="0" w:line="240" w:lineRule="auto"/>
        <w:ind w:left="927"/>
        <w:jc w:val="both"/>
        <w:rPr>
          <w:rFonts w:ascii="Arial" w:hAnsi="Arial" w:cs="Arial"/>
          <w:rtl/>
        </w:rPr>
      </w:pPr>
      <w:r w:rsidRPr="00055B40">
        <w:rPr>
          <w:rFonts w:ascii="Arial" w:hAnsi="Arial" w:cs="Arial"/>
          <w:rtl/>
        </w:rPr>
        <w:t>الإدارة الفرعيّة لكتابة الدوائر الاستشارية وتوقيف التنفيذ</w:t>
      </w:r>
      <w:r w:rsidRPr="00055B40">
        <w:rPr>
          <w:rFonts w:ascii="Arial" w:hAnsi="Arial" w:cs="Arial"/>
        </w:rPr>
        <w:t>.</w:t>
      </w:r>
    </w:p>
    <w:p w14:paraId="6A619FCF" w14:textId="692A3543"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7</w:t>
      </w:r>
      <w:r>
        <w:rPr>
          <w:rFonts w:ascii="Arial" w:hAnsi="Arial" w:cs="Arial" w:hint="cs"/>
          <w:b/>
          <w:bCs/>
          <w:rtl/>
        </w:rPr>
        <w:t xml:space="preserve"> </w:t>
      </w:r>
      <w:r>
        <w:rPr>
          <w:rFonts w:ascii="Arial" w:hAnsi="Arial" w:cs="Arial"/>
          <w:b/>
          <w:bCs/>
          <w:rtl/>
        </w:rPr>
        <w:t>–</w:t>
      </w:r>
      <w:r w:rsidRPr="00055B40">
        <w:rPr>
          <w:rFonts w:ascii="Arial" w:hAnsi="Arial" w:cs="Arial"/>
          <w:rtl/>
        </w:rPr>
        <w:t xml:space="preserve"> تشتمل الإدارة الفرعيّة لكتابة الدوائر </w:t>
      </w:r>
      <w:proofErr w:type="spellStart"/>
      <w:r w:rsidRPr="00055B40">
        <w:rPr>
          <w:rFonts w:ascii="Arial" w:hAnsi="Arial" w:cs="Arial"/>
          <w:rtl/>
        </w:rPr>
        <w:t>التعقيبية</w:t>
      </w:r>
      <w:proofErr w:type="spellEnd"/>
      <w:r w:rsidRPr="00055B40">
        <w:rPr>
          <w:rFonts w:ascii="Arial" w:hAnsi="Arial" w:cs="Arial"/>
          <w:rtl/>
        </w:rPr>
        <w:t xml:space="preserve"> على</w:t>
      </w:r>
      <w:r w:rsidRPr="00055B40">
        <w:rPr>
          <w:rFonts w:ascii="Arial" w:hAnsi="Arial" w:cs="Arial"/>
        </w:rPr>
        <w:t xml:space="preserve">: </w:t>
      </w:r>
    </w:p>
    <w:p w14:paraId="39321382" w14:textId="531D0732" w:rsidR="00055B40" w:rsidRPr="00055B40" w:rsidRDefault="00055B40" w:rsidP="0039011F">
      <w:pPr>
        <w:pStyle w:val="Paragraphedeliste"/>
        <w:numPr>
          <w:ilvl w:val="1"/>
          <w:numId w:val="6"/>
        </w:numPr>
        <w:bidi/>
        <w:spacing w:before="120" w:after="0" w:line="240" w:lineRule="auto"/>
        <w:ind w:left="927"/>
        <w:jc w:val="both"/>
        <w:rPr>
          <w:rFonts w:ascii="Arial" w:hAnsi="Arial" w:cs="Arial"/>
          <w:rtl/>
        </w:rPr>
      </w:pPr>
      <w:r w:rsidRPr="00055B40">
        <w:rPr>
          <w:rFonts w:ascii="Arial" w:hAnsi="Arial" w:cs="Arial"/>
          <w:rtl/>
        </w:rPr>
        <w:t>مصلحة متابعة التحقيق والجلسات</w:t>
      </w:r>
      <w:r w:rsidRPr="00055B40">
        <w:rPr>
          <w:rFonts w:ascii="Arial" w:hAnsi="Arial" w:cs="Arial"/>
        </w:rPr>
        <w:t xml:space="preserve">. </w:t>
      </w:r>
    </w:p>
    <w:p w14:paraId="4EE16AC2" w14:textId="4CA8BF9F" w:rsidR="00055B40" w:rsidRPr="00055B40" w:rsidRDefault="00055B40" w:rsidP="0039011F">
      <w:pPr>
        <w:pStyle w:val="Paragraphedeliste"/>
        <w:numPr>
          <w:ilvl w:val="1"/>
          <w:numId w:val="6"/>
        </w:numPr>
        <w:bidi/>
        <w:spacing w:before="120" w:after="0" w:line="240" w:lineRule="auto"/>
        <w:ind w:left="927"/>
        <w:jc w:val="both"/>
        <w:rPr>
          <w:rFonts w:ascii="Arial" w:hAnsi="Arial" w:cs="Arial"/>
          <w:rtl/>
        </w:rPr>
      </w:pPr>
      <w:r w:rsidRPr="00055B40">
        <w:rPr>
          <w:rFonts w:ascii="Arial" w:hAnsi="Arial" w:cs="Arial"/>
          <w:rtl/>
        </w:rPr>
        <w:t>مصلحة الأحكام والتسجيل</w:t>
      </w:r>
      <w:r w:rsidRPr="00055B40">
        <w:rPr>
          <w:rFonts w:ascii="Arial" w:hAnsi="Arial" w:cs="Arial"/>
        </w:rPr>
        <w:t>.</w:t>
      </w:r>
    </w:p>
    <w:p w14:paraId="218317A5" w14:textId="0A3E6680"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8 </w:t>
      </w:r>
      <w:r w:rsidRPr="00055B40">
        <w:rPr>
          <w:rFonts w:ascii="Arial" w:hAnsi="Arial" w:cs="Arial"/>
          <w:b/>
          <w:bCs/>
          <w:rtl/>
        </w:rPr>
        <w:t>–</w:t>
      </w:r>
      <w:r w:rsidRPr="00055B40">
        <w:rPr>
          <w:rFonts w:ascii="Arial" w:hAnsi="Arial" w:cs="Arial"/>
          <w:rtl/>
        </w:rPr>
        <w:t xml:space="preserve"> تشتمل الإدارة الفرعيّة لكتابة الدوائر الاستشارية وتوقيف التنفيذ على</w:t>
      </w:r>
      <w:r w:rsidRPr="00055B40">
        <w:rPr>
          <w:rFonts w:ascii="Arial" w:hAnsi="Arial" w:cs="Arial"/>
        </w:rPr>
        <w:t xml:space="preserve">: </w:t>
      </w:r>
    </w:p>
    <w:p w14:paraId="49244783" w14:textId="3951B5DC" w:rsidR="00055B40" w:rsidRPr="00055B40" w:rsidRDefault="00055B40" w:rsidP="0039011F">
      <w:pPr>
        <w:pStyle w:val="Paragraphedeliste"/>
        <w:numPr>
          <w:ilvl w:val="1"/>
          <w:numId w:val="7"/>
        </w:numPr>
        <w:bidi/>
        <w:spacing w:before="120" w:after="0" w:line="240" w:lineRule="auto"/>
        <w:ind w:left="927"/>
        <w:jc w:val="both"/>
        <w:rPr>
          <w:rFonts w:ascii="Arial" w:hAnsi="Arial" w:cs="Arial"/>
          <w:rtl/>
        </w:rPr>
      </w:pPr>
      <w:r w:rsidRPr="00055B40">
        <w:rPr>
          <w:rFonts w:ascii="Arial" w:hAnsi="Arial" w:cs="Arial"/>
          <w:rtl/>
        </w:rPr>
        <w:t>مصلحة الاستشاري</w:t>
      </w:r>
      <w:r w:rsidRPr="00055B40">
        <w:rPr>
          <w:rFonts w:ascii="Arial" w:hAnsi="Arial" w:cs="Arial"/>
        </w:rPr>
        <w:t>.</w:t>
      </w:r>
    </w:p>
    <w:p w14:paraId="0FD85B0A" w14:textId="37F7F3F2" w:rsidR="00055B40" w:rsidRPr="00055B40" w:rsidRDefault="00055B40" w:rsidP="0039011F">
      <w:pPr>
        <w:pStyle w:val="Paragraphedeliste"/>
        <w:numPr>
          <w:ilvl w:val="1"/>
          <w:numId w:val="7"/>
        </w:numPr>
        <w:bidi/>
        <w:spacing w:before="120" w:after="0" w:line="240" w:lineRule="auto"/>
        <w:ind w:left="927"/>
        <w:jc w:val="both"/>
        <w:rPr>
          <w:rFonts w:ascii="Arial" w:hAnsi="Arial" w:cs="Arial"/>
          <w:rtl/>
        </w:rPr>
      </w:pPr>
      <w:r w:rsidRPr="00055B40">
        <w:rPr>
          <w:rFonts w:ascii="Arial" w:hAnsi="Arial" w:cs="Arial"/>
          <w:rtl/>
        </w:rPr>
        <w:t>مصلحة توقيف التنفيذ</w:t>
      </w:r>
      <w:r w:rsidRPr="00055B40">
        <w:rPr>
          <w:rFonts w:ascii="Arial" w:hAnsi="Arial" w:cs="Arial"/>
        </w:rPr>
        <w:t>.</w:t>
      </w:r>
    </w:p>
    <w:p w14:paraId="1A58CF2D" w14:textId="4FA671DE"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9</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055B40">
        <w:rPr>
          <w:rFonts w:ascii="Arial" w:hAnsi="Arial" w:cs="Arial"/>
          <w:rtl/>
        </w:rPr>
        <w:t>تشتمل إدارة كتابة الدوائر الابتدائية والاستئنافية على</w:t>
      </w:r>
      <w:r w:rsidRPr="00055B40">
        <w:rPr>
          <w:rFonts w:ascii="Arial" w:hAnsi="Arial" w:cs="Arial"/>
        </w:rPr>
        <w:t xml:space="preserve">: </w:t>
      </w:r>
    </w:p>
    <w:p w14:paraId="07C36AFB" w14:textId="3F6B44AA" w:rsidR="00055B40" w:rsidRPr="00055B40" w:rsidRDefault="00055B40" w:rsidP="0039011F">
      <w:pPr>
        <w:pStyle w:val="Paragraphedeliste"/>
        <w:numPr>
          <w:ilvl w:val="0"/>
          <w:numId w:val="8"/>
        </w:numPr>
        <w:bidi/>
        <w:spacing w:before="120" w:after="0" w:line="240" w:lineRule="auto"/>
        <w:ind w:left="927"/>
        <w:jc w:val="both"/>
        <w:rPr>
          <w:rFonts w:ascii="Arial" w:hAnsi="Arial" w:cs="Arial"/>
          <w:rtl/>
        </w:rPr>
      </w:pPr>
      <w:r w:rsidRPr="00055B40">
        <w:rPr>
          <w:rFonts w:ascii="Arial" w:hAnsi="Arial" w:cs="Arial"/>
          <w:rtl/>
        </w:rPr>
        <w:t>الإدارة الفرعية لكتابة الدوائر الابتدائية</w:t>
      </w:r>
      <w:r w:rsidRPr="00055B40">
        <w:rPr>
          <w:rFonts w:ascii="Arial" w:hAnsi="Arial" w:cs="Arial"/>
        </w:rPr>
        <w:t xml:space="preserve">. </w:t>
      </w:r>
    </w:p>
    <w:p w14:paraId="679BB376" w14:textId="113600A2" w:rsidR="00055B40" w:rsidRPr="00055B40" w:rsidRDefault="00055B40" w:rsidP="0039011F">
      <w:pPr>
        <w:pStyle w:val="Paragraphedeliste"/>
        <w:numPr>
          <w:ilvl w:val="0"/>
          <w:numId w:val="8"/>
        </w:numPr>
        <w:bidi/>
        <w:spacing w:before="120" w:after="0" w:line="240" w:lineRule="auto"/>
        <w:ind w:left="927"/>
        <w:jc w:val="both"/>
        <w:rPr>
          <w:rFonts w:ascii="Arial" w:hAnsi="Arial" w:cs="Arial"/>
          <w:rtl/>
        </w:rPr>
      </w:pPr>
      <w:r w:rsidRPr="00055B40">
        <w:rPr>
          <w:rFonts w:ascii="Arial" w:hAnsi="Arial" w:cs="Arial"/>
          <w:rtl/>
        </w:rPr>
        <w:t>الإدارة الفرعية لكتابة الدوائر الاستئنافية</w:t>
      </w:r>
      <w:r w:rsidRPr="00055B40">
        <w:rPr>
          <w:rFonts w:ascii="Arial" w:hAnsi="Arial" w:cs="Arial"/>
        </w:rPr>
        <w:t>.</w:t>
      </w:r>
    </w:p>
    <w:p w14:paraId="5A84BA01" w14:textId="22F109BE"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10 </w:t>
      </w:r>
      <w:r w:rsidRPr="00055B40">
        <w:rPr>
          <w:rFonts w:ascii="Arial" w:hAnsi="Arial" w:cs="Arial"/>
          <w:b/>
          <w:bCs/>
          <w:rtl/>
        </w:rPr>
        <w:t>–</w:t>
      </w:r>
      <w:r w:rsidRPr="00055B40">
        <w:rPr>
          <w:rFonts w:ascii="Arial" w:hAnsi="Arial" w:cs="Arial"/>
          <w:rtl/>
        </w:rPr>
        <w:t xml:space="preserve"> تشتمل الإدارة الفرعية لكتابة الدوائر الابتدائية على مصلحتين</w:t>
      </w:r>
      <w:r w:rsidRPr="00055B40">
        <w:rPr>
          <w:rFonts w:ascii="Arial" w:hAnsi="Arial" w:cs="Arial"/>
        </w:rPr>
        <w:t>:</w:t>
      </w:r>
    </w:p>
    <w:p w14:paraId="36AB34A5" w14:textId="31D7F246" w:rsidR="00055B40" w:rsidRPr="00055B40" w:rsidRDefault="00055B40" w:rsidP="0039011F">
      <w:pPr>
        <w:pStyle w:val="Paragraphedeliste"/>
        <w:numPr>
          <w:ilvl w:val="1"/>
          <w:numId w:val="7"/>
        </w:numPr>
        <w:bidi/>
        <w:spacing w:before="120" w:after="0" w:line="240" w:lineRule="auto"/>
        <w:ind w:left="927"/>
        <w:jc w:val="both"/>
        <w:rPr>
          <w:rFonts w:ascii="Arial" w:hAnsi="Arial" w:cs="Arial"/>
          <w:rtl/>
        </w:rPr>
      </w:pPr>
      <w:r w:rsidRPr="00055B40">
        <w:rPr>
          <w:rFonts w:ascii="Arial" w:hAnsi="Arial" w:cs="Arial"/>
          <w:rtl/>
        </w:rPr>
        <w:t>مصلحة التحقيق والجلسات</w:t>
      </w:r>
      <w:r w:rsidRPr="00055B40">
        <w:rPr>
          <w:rFonts w:ascii="Arial" w:hAnsi="Arial" w:cs="Arial"/>
        </w:rPr>
        <w:t>.</w:t>
      </w:r>
    </w:p>
    <w:p w14:paraId="26B5A4E3" w14:textId="05A79D48" w:rsidR="00055B40" w:rsidRPr="00055B40" w:rsidRDefault="00055B40" w:rsidP="0039011F">
      <w:pPr>
        <w:pStyle w:val="Paragraphedeliste"/>
        <w:numPr>
          <w:ilvl w:val="1"/>
          <w:numId w:val="7"/>
        </w:numPr>
        <w:bidi/>
        <w:spacing w:before="120" w:after="0" w:line="240" w:lineRule="auto"/>
        <w:ind w:left="927"/>
        <w:jc w:val="both"/>
        <w:rPr>
          <w:rFonts w:ascii="Arial" w:hAnsi="Arial" w:cs="Arial"/>
          <w:rtl/>
        </w:rPr>
      </w:pPr>
      <w:r w:rsidRPr="00055B40">
        <w:rPr>
          <w:rFonts w:ascii="Arial" w:hAnsi="Arial" w:cs="Arial"/>
          <w:rtl/>
        </w:rPr>
        <w:t>مصلحة الأحكام والتسجيل</w:t>
      </w:r>
      <w:r w:rsidRPr="00055B40">
        <w:rPr>
          <w:rFonts w:ascii="Arial" w:hAnsi="Arial" w:cs="Arial"/>
        </w:rPr>
        <w:t>.</w:t>
      </w:r>
    </w:p>
    <w:p w14:paraId="462A6108"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 xml:space="preserve">وتشتمل الإدارة الفرعية لكتابة الدوائر الاستئنافية على </w:t>
      </w:r>
      <w:proofErr w:type="gramStart"/>
      <w:r w:rsidRPr="00055B40">
        <w:rPr>
          <w:rFonts w:ascii="Arial" w:hAnsi="Arial" w:cs="Arial"/>
          <w:rtl/>
        </w:rPr>
        <w:t>مصلحتين</w:t>
      </w:r>
      <w:r w:rsidRPr="00055B40">
        <w:rPr>
          <w:rFonts w:ascii="Arial" w:hAnsi="Arial" w:cs="Arial"/>
        </w:rPr>
        <w:t xml:space="preserve"> :</w:t>
      </w:r>
      <w:proofErr w:type="gramEnd"/>
    </w:p>
    <w:p w14:paraId="451CF3FD" w14:textId="7D70897B" w:rsidR="00055B40" w:rsidRPr="00055B40" w:rsidRDefault="00055B40" w:rsidP="0039011F">
      <w:pPr>
        <w:pStyle w:val="Paragraphedeliste"/>
        <w:numPr>
          <w:ilvl w:val="0"/>
          <w:numId w:val="8"/>
        </w:numPr>
        <w:bidi/>
        <w:spacing w:before="120" w:after="0" w:line="240" w:lineRule="auto"/>
        <w:ind w:left="927"/>
        <w:jc w:val="both"/>
        <w:rPr>
          <w:rFonts w:ascii="Arial" w:hAnsi="Arial" w:cs="Arial"/>
          <w:rtl/>
        </w:rPr>
      </w:pPr>
      <w:r w:rsidRPr="00055B40">
        <w:rPr>
          <w:rFonts w:ascii="Arial" w:hAnsi="Arial" w:cs="Arial"/>
          <w:rtl/>
        </w:rPr>
        <w:t>مصلحة التحقيق والجلسات</w:t>
      </w:r>
      <w:r w:rsidRPr="00055B40">
        <w:rPr>
          <w:rFonts w:ascii="Arial" w:hAnsi="Arial" w:cs="Arial"/>
        </w:rPr>
        <w:t>.</w:t>
      </w:r>
    </w:p>
    <w:p w14:paraId="29D2D28A" w14:textId="324A77F9" w:rsidR="00055B40" w:rsidRPr="00055B40" w:rsidRDefault="00055B40" w:rsidP="0039011F">
      <w:pPr>
        <w:pStyle w:val="Paragraphedeliste"/>
        <w:numPr>
          <w:ilvl w:val="0"/>
          <w:numId w:val="8"/>
        </w:numPr>
        <w:bidi/>
        <w:spacing w:before="120" w:after="0" w:line="240" w:lineRule="auto"/>
        <w:ind w:left="927"/>
        <w:jc w:val="both"/>
        <w:rPr>
          <w:rFonts w:ascii="Arial" w:hAnsi="Arial" w:cs="Arial"/>
          <w:rtl/>
        </w:rPr>
      </w:pPr>
      <w:r w:rsidRPr="00055B40">
        <w:rPr>
          <w:rFonts w:ascii="Arial" w:hAnsi="Arial" w:cs="Arial"/>
          <w:rtl/>
        </w:rPr>
        <w:t>مصلحة الأحكام والتسجيل</w:t>
      </w:r>
      <w:r w:rsidRPr="00055B40">
        <w:rPr>
          <w:rFonts w:ascii="Arial" w:hAnsi="Arial" w:cs="Arial"/>
        </w:rPr>
        <w:t>.</w:t>
      </w:r>
    </w:p>
    <w:p w14:paraId="2B02E743" w14:textId="77777777" w:rsidR="00055B40" w:rsidRDefault="00055B40" w:rsidP="00055B40">
      <w:pPr>
        <w:bidi/>
        <w:spacing w:before="120" w:after="0" w:line="240" w:lineRule="auto"/>
        <w:ind w:left="284"/>
        <w:jc w:val="both"/>
        <w:rPr>
          <w:rFonts w:ascii="Arial" w:hAnsi="Arial" w:cs="Arial"/>
          <w:rtl/>
        </w:rPr>
      </w:pPr>
    </w:p>
    <w:p w14:paraId="6970F646" w14:textId="096905C0" w:rsidR="00055B40" w:rsidRPr="00055B40" w:rsidRDefault="00055B40" w:rsidP="00055B40">
      <w:pPr>
        <w:bidi/>
        <w:spacing w:before="120" w:after="0" w:line="240" w:lineRule="auto"/>
        <w:ind w:left="284"/>
        <w:jc w:val="center"/>
        <w:rPr>
          <w:rFonts w:ascii="Arial" w:hAnsi="Arial" w:cs="Arial"/>
          <w:b/>
          <w:bCs/>
          <w:rtl/>
        </w:rPr>
      </w:pPr>
      <w:r w:rsidRPr="00055B40">
        <w:rPr>
          <w:rFonts w:ascii="Arial" w:hAnsi="Arial" w:cs="Arial"/>
          <w:b/>
          <w:bCs/>
          <w:rtl/>
        </w:rPr>
        <w:t>الباب الثالث</w:t>
      </w:r>
      <w:r w:rsidRPr="00055B40">
        <w:rPr>
          <w:rFonts w:ascii="Arial" w:hAnsi="Arial" w:cs="Arial" w:hint="cs"/>
          <w:b/>
          <w:bCs/>
          <w:rtl/>
        </w:rPr>
        <w:t xml:space="preserve"> </w:t>
      </w:r>
      <w:r w:rsidRPr="00055B40">
        <w:rPr>
          <w:rFonts w:ascii="Arial" w:hAnsi="Arial" w:cs="Arial"/>
          <w:b/>
          <w:bCs/>
          <w:rtl/>
        </w:rPr>
        <w:t>–</w:t>
      </w:r>
      <w:r w:rsidRPr="00055B40">
        <w:rPr>
          <w:rFonts w:ascii="Arial" w:hAnsi="Arial" w:cs="Arial" w:hint="cs"/>
          <w:b/>
          <w:bCs/>
          <w:rtl/>
        </w:rPr>
        <w:t xml:space="preserve"> </w:t>
      </w:r>
      <w:r w:rsidRPr="00055B40">
        <w:rPr>
          <w:rFonts w:ascii="Arial" w:hAnsi="Arial" w:cs="Arial"/>
          <w:b/>
          <w:bCs/>
          <w:rtl/>
        </w:rPr>
        <w:t>الإدارة العامة للمصالح المشتركة</w:t>
      </w:r>
    </w:p>
    <w:p w14:paraId="2DA4D890" w14:textId="77777777" w:rsidR="00055B40" w:rsidRPr="00055B40" w:rsidRDefault="00055B40" w:rsidP="00055B40">
      <w:pPr>
        <w:bidi/>
        <w:spacing w:before="120" w:after="0" w:line="240" w:lineRule="auto"/>
        <w:ind w:left="284"/>
        <w:jc w:val="both"/>
        <w:rPr>
          <w:rFonts w:ascii="Arial" w:hAnsi="Arial" w:cs="Arial"/>
          <w:rtl/>
        </w:rPr>
      </w:pPr>
    </w:p>
    <w:p w14:paraId="2814CCD4"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11 ـ</w:t>
      </w:r>
      <w:r w:rsidRPr="00055B40">
        <w:rPr>
          <w:rFonts w:ascii="Arial" w:hAnsi="Arial" w:cs="Arial"/>
          <w:rtl/>
        </w:rPr>
        <w:t xml:space="preserve"> تشتمل الإدارة العامّة للمصالح المشتركة على الإدارات الآتية</w:t>
      </w:r>
      <w:r w:rsidRPr="00055B40">
        <w:rPr>
          <w:rFonts w:ascii="Arial" w:hAnsi="Arial" w:cs="Arial"/>
        </w:rPr>
        <w:t>:</w:t>
      </w:r>
    </w:p>
    <w:p w14:paraId="1D493D74" w14:textId="1D0E425C"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إدارة الشؤون الإدارية والمالية والمعدات</w:t>
      </w:r>
      <w:r w:rsidRPr="00055B40">
        <w:rPr>
          <w:rFonts w:ascii="Arial" w:hAnsi="Arial" w:cs="Arial"/>
        </w:rPr>
        <w:t>.</w:t>
      </w:r>
    </w:p>
    <w:p w14:paraId="02018AD2" w14:textId="47149252"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إدارة الإعلامية والأرشيف</w:t>
      </w:r>
      <w:r w:rsidRPr="00055B40">
        <w:rPr>
          <w:rFonts w:ascii="Arial" w:hAnsi="Arial" w:cs="Arial"/>
        </w:rPr>
        <w:t>.</w:t>
      </w:r>
    </w:p>
    <w:p w14:paraId="35BA7DDA" w14:textId="69635121"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12</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055B40">
        <w:rPr>
          <w:rFonts w:ascii="Arial" w:hAnsi="Arial" w:cs="Arial"/>
          <w:rtl/>
        </w:rPr>
        <w:t>تشتمل إدارة الشؤون الإدارية والمالية والمعدات على</w:t>
      </w:r>
      <w:r w:rsidRPr="00055B40">
        <w:rPr>
          <w:rFonts w:ascii="Arial" w:hAnsi="Arial" w:cs="Arial"/>
        </w:rPr>
        <w:t xml:space="preserve">: </w:t>
      </w:r>
    </w:p>
    <w:p w14:paraId="5ABA7B95" w14:textId="6DC308CA"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 xml:space="preserve">الإدارة الفرعية للشؤون الادارية، </w:t>
      </w:r>
    </w:p>
    <w:p w14:paraId="5E8D6001" w14:textId="6E3520EB"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الإدارة الفرعية للشؤون المالية،</w:t>
      </w:r>
    </w:p>
    <w:p w14:paraId="1CCD189D" w14:textId="073CDB2C"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الإدارة الفرعية للمعدات والبناءات والتجهيز</w:t>
      </w:r>
      <w:r w:rsidRPr="00055B40">
        <w:rPr>
          <w:rFonts w:ascii="Arial" w:hAnsi="Arial" w:cs="Arial"/>
        </w:rPr>
        <w:t>.</w:t>
      </w:r>
    </w:p>
    <w:p w14:paraId="485D54FC" w14:textId="2B6AA73B"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13</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055B40">
        <w:rPr>
          <w:rFonts w:ascii="Arial" w:hAnsi="Arial" w:cs="Arial"/>
          <w:rtl/>
        </w:rPr>
        <w:t>تكلف الإدارة الفرعية للشؤون الإدارية خاصة بـــ</w:t>
      </w:r>
      <w:r w:rsidRPr="00055B40">
        <w:rPr>
          <w:rFonts w:ascii="Arial" w:hAnsi="Arial" w:cs="Arial"/>
        </w:rPr>
        <w:t>:</w:t>
      </w:r>
    </w:p>
    <w:p w14:paraId="64BE7423" w14:textId="359E3E9A"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التصرف في الموارد البشرية والعمل على تثمينها</w:t>
      </w:r>
      <w:r w:rsidRPr="00055B40">
        <w:rPr>
          <w:rFonts w:ascii="Arial" w:hAnsi="Arial" w:cs="Arial"/>
        </w:rPr>
        <w:t>.</w:t>
      </w:r>
    </w:p>
    <w:p w14:paraId="647162BA" w14:textId="5601A8AC"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إدارة الشؤون المهنية لقضاة المحكمة وأعوانها</w:t>
      </w:r>
      <w:r w:rsidRPr="00055B40">
        <w:rPr>
          <w:rFonts w:ascii="Arial" w:hAnsi="Arial" w:cs="Arial"/>
        </w:rPr>
        <w:t>.</w:t>
      </w:r>
    </w:p>
    <w:p w14:paraId="3683E062" w14:textId="398C6438"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إعداد المناظرات ومتابعة برامج التكوين والندوات وإعداد مخطط التكوين السنوي</w:t>
      </w:r>
      <w:r w:rsidRPr="00055B40">
        <w:rPr>
          <w:rFonts w:ascii="Arial" w:hAnsi="Arial" w:cs="Arial"/>
        </w:rPr>
        <w:t>.</w:t>
      </w:r>
    </w:p>
    <w:p w14:paraId="547664B0"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 xml:space="preserve">وتشتمل على </w:t>
      </w:r>
      <w:proofErr w:type="gramStart"/>
      <w:r w:rsidRPr="00055B40">
        <w:rPr>
          <w:rFonts w:ascii="Arial" w:hAnsi="Arial" w:cs="Arial"/>
          <w:rtl/>
        </w:rPr>
        <w:t>مصلحتين</w:t>
      </w:r>
      <w:r w:rsidRPr="00055B40">
        <w:rPr>
          <w:rFonts w:ascii="Arial" w:hAnsi="Arial" w:cs="Arial"/>
        </w:rPr>
        <w:t xml:space="preserve"> :</w:t>
      </w:r>
      <w:proofErr w:type="gramEnd"/>
    </w:p>
    <w:p w14:paraId="206C542C" w14:textId="59ED7D0D"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مصلحة الموارد البشرية</w:t>
      </w:r>
      <w:r w:rsidRPr="00055B40">
        <w:rPr>
          <w:rFonts w:ascii="Arial" w:hAnsi="Arial" w:cs="Arial"/>
        </w:rPr>
        <w:t>.</w:t>
      </w:r>
    </w:p>
    <w:p w14:paraId="6D42C646" w14:textId="06E34B38" w:rsidR="00055B40" w:rsidRPr="00055B40" w:rsidRDefault="00055B40" w:rsidP="0039011F">
      <w:pPr>
        <w:pStyle w:val="Paragraphedeliste"/>
        <w:numPr>
          <w:ilvl w:val="0"/>
          <w:numId w:val="9"/>
        </w:numPr>
        <w:bidi/>
        <w:spacing w:before="120" w:after="0" w:line="240" w:lineRule="auto"/>
        <w:ind w:left="927"/>
        <w:jc w:val="both"/>
        <w:rPr>
          <w:rFonts w:ascii="Arial" w:hAnsi="Arial" w:cs="Arial"/>
          <w:rtl/>
        </w:rPr>
      </w:pPr>
      <w:r w:rsidRPr="00055B40">
        <w:rPr>
          <w:rFonts w:ascii="Arial" w:hAnsi="Arial" w:cs="Arial"/>
          <w:rtl/>
        </w:rPr>
        <w:t>مصلحة المناظرات والتكوين</w:t>
      </w:r>
      <w:r w:rsidRPr="00055B40">
        <w:rPr>
          <w:rFonts w:ascii="Arial" w:hAnsi="Arial" w:cs="Arial"/>
        </w:rPr>
        <w:t>.</w:t>
      </w:r>
    </w:p>
    <w:p w14:paraId="3B561FF3" w14:textId="443F0265"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14 </w:t>
      </w:r>
      <w:r w:rsidRPr="00055B40">
        <w:rPr>
          <w:rFonts w:ascii="Arial" w:hAnsi="Arial" w:cs="Arial"/>
          <w:b/>
          <w:bCs/>
          <w:rtl/>
        </w:rPr>
        <w:t>–</w:t>
      </w:r>
      <w:r w:rsidRPr="00055B40">
        <w:rPr>
          <w:rFonts w:ascii="Arial" w:hAnsi="Arial" w:cs="Arial"/>
          <w:rtl/>
        </w:rPr>
        <w:t xml:space="preserve"> تكلف الإدارة الفرعية للشؤون المالية خاصة بالمهام التالية</w:t>
      </w:r>
      <w:r w:rsidRPr="00055B40">
        <w:rPr>
          <w:rFonts w:ascii="Arial" w:hAnsi="Arial" w:cs="Arial"/>
        </w:rPr>
        <w:t>:</w:t>
      </w:r>
    </w:p>
    <w:p w14:paraId="16C19065" w14:textId="404BC0B9"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إعداد وتنفيذ ميزانيتي العنوان الأول والثاني</w:t>
      </w:r>
      <w:r w:rsidRPr="00055B40">
        <w:rPr>
          <w:rFonts w:ascii="Arial" w:hAnsi="Arial" w:cs="Arial"/>
        </w:rPr>
        <w:t>.</w:t>
      </w:r>
    </w:p>
    <w:p w14:paraId="4CE1BE69" w14:textId="352D3F7E"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إعداد المرتبات والإذن بصرفها</w:t>
      </w:r>
      <w:r w:rsidRPr="00055B40">
        <w:rPr>
          <w:rFonts w:ascii="Arial" w:hAnsi="Arial" w:cs="Arial"/>
        </w:rPr>
        <w:t>.</w:t>
      </w:r>
    </w:p>
    <w:p w14:paraId="6ED369AB" w14:textId="77777777" w:rsidR="00055B40" w:rsidRDefault="00055B40" w:rsidP="0039011F">
      <w:pPr>
        <w:pStyle w:val="Paragraphedeliste"/>
        <w:numPr>
          <w:ilvl w:val="0"/>
          <w:numId w:val="10"/>
        </w:numPr>
        <w:bidi/>
        <w:spacing w:before="120" w:after="0" w:line="240" w:lineRule="auto"/>
        <w:ind w:left="927"/>
        <w:jc w:val="both"/>
        <w:rPr>
          <w:rFonts w:ascii="Arial" w:hAnsi="Arial" w:cs="Arial"/>
        </w:rPr>
      </w:pPr>
      <w:r w:rsidRPr="00055B40">
        <w:rPr>
          <w:rFonts w:ascii="Arial" w:hAnsi="Arial" w:cs="Arial"/>
          <w:rtl/>
        </w:rPr>
        <w:t>التعهد بمختلف مصاريف التسيير والتجهيز</w:t>
      </w:r>
      <w:r w:rsidRPr="00055B40">
        <w:rPr>
          <w:rFonts w:ascii="Arial" w:hAnsi="Arial" w:cs="Arial"/>
        </w:rPr>
        <w:t>.</w:t>
      </w:r>
    </w:p>
    <w:p w14:paraId="6FBDCD0C" w14:textId="77777777" w:rsidR="00055B40" w:rsidRDefault="00055B40" w:rsidP="0039011F">
      <w:pPr>
        <w:pStyle w:val="Paragraphedeliste"/>
        <w:numPr>
          <w:ilvl w:val="0"/>
          <w:numId w:val="10"/>
        </w:numPr>
        <w:bidi/>
        <w:spacing w:before="120" w:after="0" w:line="240" w:lineRule="auto"/>
        <w:ind w:left="927"/>
        <w:jc w:val="both"/>
        <w:rPr>
          <w:rFonts w:ascii="Arial" w:hAnsi="Arial" w:cs="Arial"/>
        </w:rPr>
      </w:pPr>
      <w:r w:rsidRPr="00055B40">
        <w:rPr>
          <w:rFonts w:ascii="Arial" w:hAnsi="Arial" w:cs="Arial"/>
          <w:rtl/>
        </w:rPr>
        <w:t>التصرف في وكالات الدفوعات ومتابعتها</w:t>
      </w:r>
      <w:r w:rsidRPr="00055B40">
        <w:rPr>
          <w:rFonts w:ascii="Arial" w:hAnsi="Arial" w:cs="Arial"/>
        </w:rPr>
        <w:t>.</w:t>
      </w:r>
    </w:p>
    <w:p w14:paraId="11429C9A" w14:textId="7EFA9F4A"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متابعة الشؤون المالية بالدوائر الجهوية</w:t>
      </w:r>
      <w:r w:rsidRPr="00055B40">
        <w:rPr>
          <w:rFonts w:ascii="Arial" w:hAnsi="Arial" w:cs="Arial"/>
        </w:rPr>
        <w:t>.</w:t>
      </w:r>
    </w:p>
    <w:p w14:paraId="6407F473"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 xml:space="preserve">وتشتمل على ثلاث </w:t>
      </w:r>
      <w:proofErr w:type="gramStart"/>
      <w:r w:rsidRPr="00055B40">
        <w:rPr>
          <w:rFonts w:ascii="Arial" w:hAnsi="Arial" w:cs="Arial"/>
          <w:rtl/>
        </w:rPr>
        <w:t>مصالح</w:t>
      </w:r>
      <w:r w:rsidRPr="00055B40">
        <w:rPr>
          <w:rFonts w:ascii="Arial" w:hAnsi="Arial" w:cs="Arial"/>
        </w:rPr>
        <w:t xml:space="preserve"> :</w:t>
      </w:r>
      <w:proofErr w:type="gramEnd"/>
    </w:p>
    <w:p w14:paraId="63EB790A" w14:textId="5F70263D"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مصلحة إعداد الميزانية</w:t>
      </w:r>
      <w:r w:rsidRPr="00055B40">
        <w:rPr>
          <w:rFonts w:ascii="Arial" w:hAnsi="Arial" w:cs="Arial"/>
        </w:rPr>
        <w:t>.</w:t>
      </w:r>
    </w:p>
    <w:p w14:paraId="26D8C611" w14:textId="6C77ED1D"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مصلحة التأجير</w:t>
      </w:r>
      <w:r w:rsidRPr="00055B40">
        <w:rPr>
          <w:rFonts w:ascii="Arial" w:hAnsi="Arial" w:cs="Arial"/>
        </w:rPr>
        <w:t>.</w:t>
      </w:r>
    </w:p>
    <w:p w14:paraId="79FD73B9" w14:textId="4FD07482"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مصلحة الإذن بالدفع</w:t>
      </w:r>
      <w:r w:rsidRPr="00055B40">
        <w:rPr>
          <w:rFonts w:ascii="Arial" w:hAnsi="Arial" w:cs="Arial"/>
        </w:rPr>
        <w:t>.</w:t>
      </w:r>
    </w:p>
    <w:p w14:paraId="74C12C47" w14:textId="199ED6C9"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 xml:space="preserve">الفصل </w:t>
      </w:r>
      <w:r w:rsidRPr="00055B40">
        <w:rPr>
          <w:rFonts w:ascii="Arial" w:hAnsi="Arial" w:cs="Arial" w:hint="cs"/>
          <w:b/>
          <w:bCs/>
          <w:rtl/>
        </w:rPr>
        <w:t xml:space="preserve">15 </w:t>
      </w:r>
      <w:r w:rsidRPr="00055B40">
        <w:rPr>
          <w:rFonts w:ascii="Arial" w:hAnsi="Arial" w:cs="Arial"/>
          <w:b/>
          <w:bCs/>
          <w:rtl/>
        </w:rPr>
        <w:t>–</w:t>
      </w:r>
      <w:r w:rsidRPr="00055B40">
        <w:rPr>
          <w:rFonts w:ascii="Arial" w:hAnsi="Arial" w:cs="Arial"/>
          <w:rtl/>
        </w:rPr>
        <w:t xml:space="preserve"> تكلف الإدارة الفرعية للمعدات والبناءات والتجهيز خاصة بـالمهام التالية</w:t>
      </w:r>
      <w:r w:rsidRPr="00055B40">
        <w:rPr>
          <w:rFonts w:ascii="Arial" w:hAnsi="Arial" w:cs="Arial"/>
        </w:rPr>
        <w:t>:</w:t>
      </w:r>
    </w:p>
    <w:p w14:paraId="31CC89F8" w14:textId="7DA29D4E"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القيام بعمليات التعهد والصيانة للمباني والتجهيزات</w:t>
      </w:r>
      <w:r w:rsidRPr="00055B40">
        <w:rPr>
          <w:rFonts w:ascii="Arial" w:hAnsi="Arial" w:cs="Arial"/>
        </w:rPr>
        <w:t>.</w:t>
      </w:r>
    </w:p>
    <w:p w14:paraId="3703B31B" w14:textId="6279B3B1"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التصرف في وسائل النقل</w:t>
      </w:r>
      <w:r w:rsidRPr="00055B40">
        <w:rPr>
          <w:rFonts w:ascii="Arial" w:hAnsi="Arial" w:cs="Arial"/>
        </w:rPr>
        <w:t>.</w:t>
      </w:r>
    </w:p>
    <w:p w14:paraId="6AB78099" w14:textId="71EF7EF7"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تأمين السلامة الداخلية بالمحكمة</w:t>
      </w:r>
      <w:r w:rsidRPr="00055B40">
        <w:rPr>
          <w:rFonts w:ascii="Arial" w:hAnsi="Arial" w:cs="Arial"/>
        </w:rPr>
        <w:t>.</w:t>
      </w:r>
    </w:p>
    <w:p w14:paraId="32AD2716" w14:textId="2D45A55F"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خزن المعدات والأثاث والمواد</w:t>
      </w:r>
      <w:r w:rsidRPr="00055B40">
        <w:rPr>
          <w:rFonts w:ascii="Arial" w:hAnsi="Arial" w:cs="Arial"/>
        </w:rPr>
        <w:t>.</w:t>
      </w:r>
    </w:p>
    <w:p w14:paraId="37C15028" w14:textId="63E5FFC8"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متابعة تنفيذ الصفقات العمومية</w:t>
      </w:r>
      <w:r w:rsidRPr="00055B40">
        <w:rPr>
          <w:rFonts w:ascii="Arial" w:hAnsi="Arial" w:cs="Arial"/>
        </w:rPr>
        <w:t>.</w:t>
      </w:r>
    </w:p>
    <w:p w14:paraId="6CBB8C18" w14:textId="0992866F"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تأمين عمليات التزود والتزويد</w:t>
      </w:r>
      <w:r w:rsidRPr="00055B40">
        <w:rPr>
          <w:rFonts w:ascii="Arial" w:hAnsi="Arial" w:cs="Arial"/>
        </w:rPr>
        <w:t>.</w:t>
      </w:r>
    </w:p>
    <w:p w14:paraId="2E256D59"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وتشتمل على مصلحتين</w:t>
      </w:r>
      <w:r w:rsidRPr="00055B40">
        <w:rPr>
          <w:rFonts w:ascii="Arial" w:hAnsi="Arial" w:cs="Arial"/>
        </w:rPr>
        <w:t>:</w:t>
      </w:r>
    </w:p>
    <w:p w14:paraId="0498856C" w14:textId="26E08CE8" w:rsidR="00055B40" w:rsidRPr="00CF578F" w:rsidRDefault="00055B40" w:rsidP="0039011F">
      <w:pPr>
        <w:pStyle w:val="Paragraphedeliste"/>
        <w:numPr>
          <w:ilvl w:val="0"/>
          <w:numId w:val="10"/>
        </w:numPr>
        <w:bidi/>
        <w:spacing w:before="120" w:after="0" w:line="240" w:lineRule="auto"/>
        <w:ind w:left="927"/>
        <w:jc w:val="both"/>
        <w:rPr>
          <w:rFonts w:ascii="Arial" w:hAnsi="Arial" w:cs="Arial"/>
          <w:rtl/>
        </w:rPr>
      </w:pPr>
      <w:r w:rsidRPr="00CF578F">
        <w:rPr>
          <w:rFonts w:ascii="Arial" w:hAnsi="Arial" w:cs="Arial"/>
          <w:rtl/>
        </w:rPr>
        <w:t>مصلحة المعدات</w:t>
      </w:r>
      <w:r w:rsidRPr="00CF578F">
        <w:rPr>
          <w:rFonts w:ascii="Arial" w:hAnsi="Arial" w:cs="Arial"/>
        </w:rPr>
        <w:t xml:space="preserve">. </w:t>
      </w:r>
    </w:p>
    <w:p w14:paraId="2E8E2584" w14:textId="0F8A75ED"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مصلحة البناءات والشراءات والتزويد</w:t>
      </w:r>
      <w:r w:rsidRPr="00055B40">
        <w:rPr>
          <w:rFonts w:ascii="Arial" w:hAnsi="Arial" w:cs="Arial"/>
        </w:rPr>
        <w:t>.</w:t>
      </w:r>
    </w:p>
    <w:p w14:paraId="6565239C" w14:textId="71AB8FA1"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b/>
          <w:bCs/>
          <w:rtl/>
        </w:rPr>
        <w:t>الفصل 16</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055B40">
        <w:rPr>
          <w:rFonts w:ascii="Arial" w:hAnsi="Arial" w:cs="Arial"/>
          <w:rtl/>
        </w:rPr>
        <w:t>تشتمل إدارة الإعلامية والأرشيف على</w:t>
      </w:r>
      <w:r w:rsidRPr="00055B40">
        <w:rPr>
          <w:rFonts w:ascii="Arial" w:hAnsi="Arial" w:cs="Arial"/>
        </w:rPr>
        <w:t>:</w:t>
      </w:r>
    </w:p>
    <w:p w14:paraId="3E7AE55D" w14:textId="4E22DB7E"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الإدارة الفرعية للإعلامية والبرمجيات</w:t>
      </w:r>
      <w:r w:rsidRPr="00055B40">
        <w:rPr>
          <w:rFonts w:ascii="Arial" w:hAnsi="Arial" w:cs="Arial"/>
        </w:rPr>
        <w:t>.</w:t>
      </w:r>
    </w:p>
    <w:p w14:paraId="103F3514" w14:textId="2A4B4C30"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الإدارة الفرعية للأرشيف والتوثيق</w:t>
      </w:r>
      <w:r w:rsidRPr="00055B40">
        <w:rPr>
          <w:rFonts w:ascii="Arial" w:hAnsi="Arial" w:cs="Arial"/>
        </w:rPr>
        <w:t>.</w:t>
      </w:r>
    </w:p>
    <w:p w14:paraId="3CE7BC3A" w14:textId="199C673F"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ا</w:t>
      </w:r>
      <w:r w:rsidRPr="00CF578F">
        <w:rPr>
          <w:rFonts w:ascii="Arial" w:hAnsi="Arial" w:cs="Arial"/>
          <w:b/>
          <w:bCs/>
          <w:rtl/>
        </w:rPr>
        <w:t xml:space="preserve">لفصل </w:t>
      </w:r>
      <w:r w:rsidR="00CF578F" w:rsidRPr="00CF578F">
        <w:rPr>
          <w:rFonts w:ascii="Arial" w:hAnsi="Arial" w:cs="Arial" w:hint="cs"/>
          <w:b/>
          <w:bCs/>
          <w:rtl/>
        </w:rPr>
        <w:t xml:space="preserve">17 </w:t>
      </w:r>
      <w:proofErr w:type="gramStart"/>
      <w:r w:rsidR="00CF578F" w:rsidRPr="00CF578F">
        <w:rPr>
          <w:rFonts w:ascii="Arial" w:hAnsi="Arial" w:cs="Arial"/>
          <w:b/>
          <w:bCs/>
          <w:rtl/>
        </w:rPr>
        <w:t>–</w:t>
      </w:r>
      <w:r w:rsidR="00CF578F">
        <w:rPr>
          <w:rFonts w:ascii="Arial" w:hAnsi="Arial" w:cs="Arial" w:hint="cs"/>
          <w:rtl/>
        </w:rPr>
        <w:t xml:space="preserve"> </w:t>
      </w:r>
      <w:r w:rsidRPr="00055B40">
        <w:rPr>
          <w:rFonts w:ascii="Arial" w:hAnsi="Arial" w:cs="Arial"/>
          <w:rtl/>
        </w:rPr>
        <w:t xml:space="preserve"> تعنى</w:t>
      </w:r>
      <w:proofErr w:type="gramEnd"/>
      <w:r w:rsidRPr="00055B40">
        <w:rPr>
          <w:rFonts w:ascii="Arial" w:hAnsi="Arial" w:cs="Arial"/>
          <w:rtl/>
        </w:rPr>
        <w:t xml:space="preserve"> الإدارة الفرعية للإعلامية والبرمجيات بــــ</w:t>
      </w:r>
      <w:r w:rsidRPr="00055B40">
        <w:rPr>
          <w:rFonts w:ascii="Arial" w:hAnsi="Arial" w:cs="Arial"/>
        </w:rPr>
        <w:t>:</w:t>
      </w:r>
    </w:p>
    <w:p w14:paraId="578B6611" w14:textId="2CC8013F"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 xml:space="preserve">التصرف في البرمجيات </w:t>
      </w:r>
      <w:proofErr w:type="spellStart"/>
      <w:r w:rsidRPr="00055B40">
        <w:rPr>
          <w:rFonts w:ascii="Arial" w:hAnsi="Arial" w:cs="Arial"/>
          <w:rtl/>
        </w:rPr>
        <w:t>والرقمنة</w:t>
      </w:r>
      <w:proofErr w:type="spellEnd"/>
      <w:r w:rsidRPr="00055B40">
        <w:rPr>
          <w:rFonts w:ascii="Arial" w:hAnsi="Arial" w:cs="Arial"/>
        </w:rPr>
        <w:t>.</w:t>
      </w:r>
    </w:p>
    <w:p w14:paraId="19D78660" w14:textId="0FE49299"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تطوير منظومة الإعلامية والتطبيقات</w:t>
      </w:r>
      <w:r w:rsidRPr="00055B40">
        <w:rPr>
          <w:rFonts w:ascii="Arial" w:hAnsi="Arial" w:cs="Arial"/>
        </w:rPr>
        <w:t>.</w:t>
      </w:r>
    </w:p>
    <w:p w14:paraId="5D04EF3A" w14:textId="4ED8C0B6"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التصرف في الأنظمة المعلوماتية وضمان سلامتها</w:t>
      </w:r>
      <w:r w:rsidRPr="00055B40">
        <w:rPr>
          <w:rFonts w:ascii="Arial" w:hAnsi="Arial" w:cs="Arial"/>
        </w:rPr>
        <w:t>.</w:t>
      </w:r>
    </w:p>
    <w:p w14:paraId="08282892" w14:textId="1CEB790E"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استغلال وصيانة التجهيزات الإعلامية</w:t>
      </w:r>
      <w:r w:rsidRPr="00055B40">
        <w:rPr>
          <w:rFonts w:ascii="Arial" w:hAnsi="Arial" w:cs="Arial"/>
        </w:rPr>
        <w:t>.</w:t>
      </w:r>
    </w:p>
    <w:p w14:paraId="07A922E3"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 xml:space="preserve">وتشتمل على </w:t>
      </w:r>
      <w:proofErr w:type="gramStart"/>
      <w:r w:rsidRPr="00055B40">
        <w:rPr>
          <w:rFonts w:ascii="Arial" w:hAnsi="Arial" w:cs="Arial"/>
          <w:rtl/>
        </w:rPr>
        <w:t>مصلحتين</w:t>
      </w:r>
      <w:r w:rsidRPr="00055B40">
        <w:rPr>
          <w:rFonts w:ascii="Arial" w:hAnsi="Arial" w:cs="Arial"/>
        </w:rPr>
        <w:t xml:space="preserve"> :</w:t>
      </w:r>
      <w:proofErr w:type="gramEnd"/>
    </w:p>
    <w:p w14:paraId="2B868D39" w14:textId="24C1B1A3"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مصلحة التصرف في الأنظمة المعلوماتية وتطوير البرمجيات</w:t>
      </w:r>
      <w:r w:rsidRPr="00055B40">
        <w:rPr>
          <w:rFonts w:ascii="Arial" w:hAnsi="Arial" w:cs="Arial"/>
        </w:rPr>
        <w:t>.</w:t>
      </w:r>
    </w:p>
    <w:p w14:paraId="51CAF492" w14:textId="35C879D4" w:rsidR="00055B40" w:rsidRPr="00055B40" w:rsidRDefault="00055B40" w:rsidP="0039011F">
      <w:pPr>
        <w:pStyle w:val="Paragraphedeliste"/>
        <w:numPr>
          <w:ilvl w:val="0"/>
          <w:numId w:val="10"/>
        </w:numPr>
        <w:bidi/>
        <w:spacing w:before="120" w:after="0" w:line="240" w:lineRule="auto"/>
        <w:ind w:left="927"/>
        <w:jc w:val="both"/>
        <w:rPr>
          <w:rFonts w:ascii="Arial" w:hAnsi="Arial" w:cs="Arial"/>
          <w:rtl/>
        </w:rPr>
      </w:pPr>
      <w:r w:rsidRPr="00055B40">
        <w:rPr>
          <w:rFonts w:ascii="Arial" w:hAnsi="Arial" w:cs="Arial"/>
          <w:rtl/>
        </w:rPr>
        <w:t>مصلحة صيانة تجهيزات الإعلامية</w:t>
      </w:r>
      <w:r w:rsidRPr="00055B40">
        <w:rPr>
          <w:rFonts w:ascii="Arial" w:hAnsi="Arial" w:cs="Arial"/>
        </w:rPr>
        <w:t>.</w:t>
      </w:r>
    </w:p>
    <w:p w14:paraId="37927EAC" w14:textId="075D23FE"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18</w:t>
      </w:r>
      <w:r w:rsidR="00CF578F">
        <w:rPr>
          <w:rFonts w:ascii="Arial" w:hAnsi="Arial" w:cs="Arial" w:hint="cs"/>
          <w:b/>
          <w:bCs/>
          <w:rtl/>
        </w:rPr>
        <w:t xml:space="preserve"> </w:t>
      </w:r>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 xml:space="preserve">تكلف الإدارة الفرعية للأرشيف والتوثيق خاصّة بـالمهام </w:t>
      </w:r>
      <w:proofErr w:type="gramStart"/>
      <w:r w:rsidRPr="00055B40">
        <w:rPr>
          <w:rFonts w:ascii="Arial" w:hAnsi="Arial" w:cs="Arial"/>
          <w:rtl/>
        </w:rPr>
        <w:t>التالية</w:t>
      </w:r>
      <w:r w:rsidRPr="00055B40">
        <w:rPr>
          <w:rFonts w:ascii="Arial" w:hAnsi="Arial" w:cs="Arial"/>
        </w:rPr>
        <w:t xml:space="preserve"> :</w:t>
      </w:r>
      <w:proofErr w:type="gramEnd"/>
    </w:p>
    <w:p w14:paraId="7CFDE611" w14:textId="1B3A88D7" w:rsidR="00055B40" w:rsidRPr="00CF578F" w:rsidRDefault="00055B40" w:rsidP="0039011F">
      <w:pPr>
        <w:pStyle w:val="Paragraphedeliste"/>
        <w:numPr>
          <w:ilvl w:val="0"/>
          <w:numId w:val="11"/>
        </w:numPr>
        <w:bidi/>
        <w:spacing w:before="120" w:after="0" w:line="240" w:lineRule="auto"/>
        <w:jc w:val="both"/>
        <w:rPr>
          <w:rFonts w:ascii="Arial" w:hAnsi="Arial" w:cs="Arial"/>
          <w:rtl/>
        </w:rPr>
      </w:pPr>
      <w:r w:rsidRPr="00CF578F">
        <w:rPr>
          <w:rFonts w:ascii="Arial" w:hAnsi="Arial" w:cs="Arial"/>
          <w:rtl/>
        </w:rPr>
        <w:t>وضع وتطوير أنظمة حفظ واستغلال الأرشيف</w:t>
      </w:r>
      <w:r w:rsidRPr="00CF578F">
        <w:rPr>
          <w:rFonts w:ascii="Arial" w:hAnsi="Arial" w:cs="Arial"/>
        </w:rPr>
        <w:t>.</w:t>
      </w:r>
    </w:p>
    <w:p w14:paraId="6B9D306B" w14:textId="2FA0511C" w:rsidR="00055B40" w:rsidRPr="00CF578F" w:rsidRDefault="00055B40" w:rsidP="0039011F">
      <w:pPr>
        <w:pStyle w:val="Paragraphedeliste"/>
        <w:numPr>
          <w:ilvl w:val="0"/>
          <w:numId w:val="11"/>
        </w:numPr>
        <w:bidi/>
        <w:spacing w:before="120" w:after="0" w:line="240" w:lineRule="auto"/>
        <w:jc w:val="both"/>
        <w:rPr>
          <w:rFonts w:ascii="Arial" w:hAnsi="Arial" w:cs="Arial"/>
          <w:rtl/>
        </w:rPr>
      </w:pPr>
      <w:r w:rsidRPr="00CF578F">
        <w:rPr>
          <w:rFonts w:ascii="Arial" w:hAnsi="Arial" w:cs="Arial"/>
          <w:rtl/>
        </w:rPr>
        <w:t>تنظيم أرشيف الأحكام والقرارات</w:t>
      </w:r>
      <w:r w:rsidRPr="00CF578F">
        <w:rPr>
          <w:rFonts w:ascii="Arial" w:hAnsi="Arial" w:cs="Arial"/>
        </w:rPr>
        <w:t>.</w:t>
      </w:r>
    </w:p>
    <w:p w14:paraId="1C8519D4" w14:textId="34547112" w:rsidR="00055B40" w:rsidRPr="00CF578F" w:rsidRDefault="00055B40" w:rsidP="0039011F">
      <w:pPr>
        <w:pStyle w:val="Paragraphedeliste"/>
        <w:numPr>
          <w:ilvl w:val="0"/>
          <w:numId w:val="11"/>
        </w:numPr>
        <w:bidi/>
        <w:spacing w:before="120" w:after="0" w:line="240" w:lineRule="auto"/>
        <w:jc w:val="both"/>
        <w:rPr>
          <w:rFonts w:ascii="Arial" w:hAnsi="Arial" w:cs="Arial"/>
          <w:rtl/>
        </w:rPr>
      </w:pPr>
      <w:r w:rsidRPr="00CF578F">
        <w:rPr>
          <w:rFonts w:ascii="Arial" w:hAnsi="Arial" w:cs="Arial"/>
          <w:rtl/>
        </w:rPr>
        <w:t xml:space="preserve">حفظ وصيانة </w:t>
      </w:r>
      <w:proofErr w:type="spellStart"/>
      <w:r w:rsidRPr="00CF578F">
        <w:rPr>
          <w:rFonts w:ascii="Arial" w:hAnsi="Arial" w:cs="Arial"/>
          <w:rtl/>
        </w:rPr>
        <w:t>ورقمنة</w:t>
      </w:r>
      <w:proofErr w:type="spellEnd"/>
      <w:r w:rsidRPr="00CF578F">
        <w:rPr>
          <w:rFonts w:ascii="Arial" w:hAnsi="Arial" w:cs="Arial"/>
          <w:rtl/>
        </w:rPr>
        <w:t xml:space="preserve"> الأرشيف</w:t>
      </w:r>
      <w:r w:rsidRPr="00CF578F">
        <w:rPr>
          <w:rFonts w:ascii="Arial" w:hAnsi="Arial" w:cs="Arial"/>
        </w:rPr>
        <w:t>.</w:t>
      </w:r>
    </w:p>
    <w:p w14:paraId="679ED7CF" w14:textId="7893EED1" w:rsidR="00055B40" w:rsidRPr="00CF578F" w:rsidRDefault="00055B40" w:rsidP="0039011F">
      <w:pPr>
        <w:pStyle w:val="Paragraphedeliste"/>
        <w:numPr>
          <w:ilvl w:val="0"/>
          <w:numId w:val="11"/>
        </w:numPr>
        <w:bidi/>
        <w:spacing w:before="120" w:after="0" w:line="240" w:lineRule="auto"/>
        <w:jc w:val="both"/>
        <w:rPr>
          <w:rFonts w:ascii="Arial" w:hAnsi="Arial" w:cs="Arial"/>
          <w:rtl/>
        </w:rPr>
      </w:pPr>
      <w:r w:rsidRPr="00CF578F">
        <w:rPr>
          <w:rFonts w:ascii="Arial" w:hAnsi="Arial" w:cs="Arial"/>
          <w:rtl/>
        </w:rPr>
        <w:t>الإشراف على إدارة مكتبة المحكمة</w:t>
      </w:r>
      <w:r w:rsidRPr="00CF578F">
        <w:rPr>
          <w:rFonts w:ascii="Arial" w:hAnsi="Arial" w:cs="Arial"/>
        </w:rPr>
        <w:t>.</w:t>
      </w:r>
    </w:p>
    <w:p w14:paraId="0813F197" w14:textId="77777777" w:rsidR="00055B40" w:rsidRPr="00055B40" w:rsidRDefault="00055B40" w:rsidP="00055B40">
      <w:pPr>
        <w:bidi/>
        <w:spacing w:before="120" w:after="0" w:line="240" w:lineRule="auto"/>
        <w:ind w:left="284"/>
        <w:jc w:val="both"/>
        <w:rPr>
          <w:rFonts w:ascii="Arial" w:hAnsi="Arial" w:cs="Arial"/>
          <w:rtl/>
        </w:rPr>
      </w:pPr>
      <w:r w:rsidRPr="00055B40">
        <w:rPr>
          <w:rFonts w:ascii="Arial" w:hAnsi="Arial" w:cs="Arial"/>
          <w:rtl/>
        </w:rPr>
        <w:t>وتشتمل على مصلحتين</w:t>
      </w:r>
      <w:r w:rsidRPr="00055B40">
        <w:rPr>
          <w:rFonts w:ascii="Arial" w:hAnsi="Arial" w:cs="Arial"/>
        </w:rPr>
        <w:t>:</w:t>
      </w:r>
    </w:p>
    <w:p w14:paraId="168BD994" w14:textId="23541D13" w:rsidR="00055B40" w:rsidRPr="00CF578F" w:rsidRDefault="00055B40" w:rsidP="0039011F">
      <w:pPr>
        <w:pStyle w:val="Paragraphedeliste"/>
        <w:numPr>
          <w:ilvl w:val="0"/>
          <w:numId w:val="12"/>
        </w:numPr>
        <w:bidi/>
        <w:spacing w:before="120" w:after="0" w:line="240" w:lineRule="auto"/>
        <w:ind w:left="927"/>
        <w:jc w:val="both"/>
        <w:rPr>
          <w:rFonts w:ascii="Arial" w:hAnsi="Arial" w:cs="Arial"/>
          <w:rtl/>
        </w:rPr>
      </w:pPr>
      <w:r w:rsidRPr="00CF578F">
        <w:rPr>
          <w:rFonts w:ascii="Arial" w:hAnsi="Arial" w:cs="Arial"/>
          <w:rtl/>
        </w:rPr>
        <w:t>مصلحة المكتبة</w:t>
      </w:r>
      <w:r w:rsidRPr="00CF578F">
        <w:rPr>
          <w:rFonts w:ascii="Arial" w:hAnsi="Arial" w:cs="Arial"/>
        </w:rPr>
        <w:t xml:space="preserve">. </w:t>
      </w:r>
    </w:p>
    <w:p w14:paraId="7E7DA4CF" w14:textId="6CEC2B2E" w:rsidR="00055B40" w:rsidRPr="00CF578F" w:rsidRDefault="00055B40" w:rsidP="0039011F">
      <w:pPr>
        <w:pStyle w:val="Paragraphedeliste"/>
        <w:numPr>
          <w:ilvl w:val="0"/>
          <w:numId w:val="12"/>
        </w:numPr>
        <w:bidi/>
        <w:spacing w:before="120" w:after="0" w:line="240" w:lineRule="auto"/>
        <w:ind w:left="927"/>
        <w:jc w:val="both"/>
        <w:rPr>
          <w:rFonts w:ascii="Arial" w:hAnsi="Arial" w:cs="Arial"/>
          <w:rtl/>
        </w:rPr>
      </w:pPr>
      <w:r w:rsidRPr="00CF578F">
        <w:rPr>
          <w:rFonts w:ascii="Arial" w:hAnsi="Arial" w:cs="Arial"/>
          <w:rtl/>
        </w:rPr>
        <w:t>مصلحة الأرشيف المادي والالكتروني</w:t>
      </w:r>
      <w:r w:rsidRPr="00CF578F">
        <w:rPr>
          <w:rFonts w:ascii="Arial" w:hAnsi="Arial" w:cs="Arial"/>
        </w:rPr>
        <w:t>.</w:t>
      </w:r>
    </w:p>
    <w:p w14:paraId="35289796" w14:textId="77777777" w:rsidR="00055B40" w:rsidRPr="00055B40" w:rsidRDefault="00055B40" w:rsidP="00055B40">
      <w:pPr>
        <w:bidi/>
        <w:spacing w:before="120" w:after="0" w:line="240" w:lineRule="auto"/>
        <w:ind w:left="284"/>
        <w:jc w:val="both"/>
        <w:rPr>
          <w:rFonts w:ascii="Arial" w:hAnsi="Arial" w:cs="Arial"/>
          <w:rtl/>
        </w:rPr>
      </w:pPr>
    </w:p>
    <w:p w14:paraId="074CB452" w14:textId="62C5947A" w:rsidR="00055B40" w:rsidRPr="00CF578F" w:rsidRDefault="00055B40" w:rsidP="00CF578F">
      <w:pPr>
        <w:bidi/>
        <w:spacing w:before="120" w:after="0" w:line="240" w:lineRule="auto"/>
        <w:ind w:left="284"/>
        <w:jc w:val="center"/>
        <w:rPr>
          <w:rFonts w:ascii="Arial" w:hAnsi="Arial" w:cs="Arial"/>
          <w:b/>
          <w:bCs/>
          <w:rtl/>
        </w:rPr>
      </w:pPr>
      <w:r w:rsidRPr="00CF578F">
        <w:rPr>
          <w:rFonts w:ascii="Arial" w:hAnsi="Arial" w:cs="Arial"/>
          <w:b/>
          <w:bCs/>
          <w:rtl/>
        </w:rPr>
        <w:t>الباب الرابع</w:t>
      </w:r>
      <w:r w:rsidR="00CF578F" w:rsidRPr="00CF578F">
        <w:rPr>
          <w:rFonts w:ascii="Arial" w:hAnsi="Arial" w:cs="Arial" w:hint="cs"/>
          <w:b/>
          <w:bCs/>
          <w:rtl/>
        </w:rPr>
        <w:t xml:space="preserve"> </w:t>
      </w:r>
      <w:r w:rsidR="00CF578F" w:rsidRPr="00CF578F">
        <w:rPr>
          <w:rFonts w:ascii="Arial" w:hAnsi="Arial" w:cs="Arial"/>
          <w:b/>
          <w:bCs/>
          <w:rtl/>
        </w:rPr>
        <w:t>–</w:t>
      </w:r>
      <w:r w:rsidR="00CF578F" w:rsidRPr="00CF578F">
        <w:rPr>
          <w:rFonts w:ascii="Arial" w:hAnsi="Arial" w:cs="Arial" w:hint="cs"/>
          <w:b/>
          <w:bCs/>
          <w:rtl/>
        </w:rPr>
        <w:t xml:space="preserve"> </w:t>
      </w:r>
      <w:r w:rsidRPr="00CF578F">
        <w:rPr>
          <w:rFonts w:ascii="Arial" w:hAnsi="Arial" w:cs="Arial"/>
          <w:b/>
          <w:bCs/>
          <w:rtl/>
        </w:rPr>
        <w:t>إدارة العلاقات العامة والحوكمة الرشيدة والإدارة الإلكترونيّة</w:t>
      </w:r>
    </w:p>
    <w:p w14:paraId="24AE69E2" w14:textId="77777777" w:rsidR="00055B40" w:rsidRPr="00055B40" w:rsidRDefault="00055B40" w:rsidP="00055B40">
      <w:pPr>
        <w:bidi/>
        <w:spacing w:before="120" w:after="0" w:line="240" w:lineRule="auto"/>
        <w:ind w:left="284"/>
        <w:jc w:val="both"/>
        <w:rPr>
          <w:rFonts w:ascii="Arial" w:hAnsi="Arial" w:cs="Arial"/>
          <w:rtl/>
        </w:rPr>
      </w:pPr>
    </w:p>
    <w:p w14:paraId="5220D080" w14:textId="741D213F"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19</w:t>
      </w:r>
      <w:r w:rsidR="00CF578F">
        <w:rPr>
          <w:rFonts w:ascii="Arial" w:hAnsi="Arial" w:cs="Arial" w:hint="cs"/>
          <w:b/>
          <w:bCs/>
          <w:rtl/>
        </w:rPr>
        <w:t xml:space="preserve"> </w:t>
      </w:r>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 xml:space="preserve">تكلف إدارة العلاقات العامة والحوكمة الرشيدة والإدارة الإلكترونيّة بتأمين أنشطة استقبال المتقاضين والاتصال ومتابعة المسائل المتعلقة بالتعاون الدولي وتركيز الإدارة الإلكترونيّة، وتشتمل على إدارة فرعية </w:t>
      </w:r>
      <w:proofErr w:type="gramStart"/>
      <w:r w:rsidRPr="00055B40">
        <w:rPr>
          <w:rFonts w:ascii="Arial" w:hAnsi="Arial" w:cs="Arial"/>
          <w:rtl/>
        </w:rPr>
        <w:t>ومصلحة</w:t>
      </w:r>
      <w:r w:rsidRPr="00055B40">
        <w:rPr>
          <w:rFonts w:ascii="Arial" w:hAnsi="Arial" w:cs="Arial"/>
        </w:rPr>
        <w:t xml:space="preserve"> :</w:t>
      </w:r>
      <w:proofErr w:type="gramEnd"/>
    </w:p>
    <w:p w14:paraId="6F2529DF" w14:textId="77777777" w:rsidR="00CF578F" w:rsidRPr="00CF578F" w:rsidRDefault="00055B40" w:rsidP="0039011F">
      <w:pPr>
        <w:pStyle w:val="Paragraphedeliste"/>
        <w:numPr>
          <w:ilvl w:val="0"/>
          <w:numId w:val="13"/>
        </w:numPr>
        <w:bidi/>
        <w:spacing w:before="120" w:after="0" w:line="240" w:lineRule="auto"/>
        <w:ind w:left="927"/>
        <w:jc w:val="both"/>
        <w:rPr>
          <w:rFonts w:ascii="Arial" w:hAnsi="Arial" w:cs="Arial"/>
          <w:rtl/>
        </w:rPr>
      </w:pPr>
      <w:r w:rsidRPr="00CF578F">
        <w:rPr>
          <w:rFonts w:ascii="Arial" w:hAnsi="Arial" w:cs="Arial"/>
          <w:rtl/>
        </w:rPr>
        <w:t>الإدارة الفرعية للعلاقات العامة والتعاون الدولي والإدارة الإلكترونيّة</w:t>
      </w:r>
      <w:r w:rsidRPr="00CF578F">
        <w:rPr>
          <w:rFonts w:ascii="Arial" w:hAnsi="Arial" w:cs="Arial"/>
        </w:rPr>
        <w:t>.</w:t>
      </w:r>
    </w:p>
    <w:p w14:paraId="4861FF33" w14:textId="43AD6C6B" w:rsidR="00055B40" w:rsidRPr="00CF578F" w:rsidRDefault="00055B40" w:rsidP="0039011F">
      <w:pPr>
        <w:pStyle w:val="Paragraphedeliste"/>
        <w:numPr>
          <w:ilvl w:val="0"/>
          <w:numId w:val="13"/>
        </w:numPr>
        <w:bidi/>
        <w:spacing w:before="120" w:after="0" w:line="240" w:lineRule="auto"/>
        <w:ind w:left="927"/>
        <w:jc w:val="both"/>
        <w:rPr>
          <w:rFonts w:ascii="Arial" w:hAnsi="Arial" w:cs="Arial"/>
          <w:rtl/>
        </w:rPr>
      </w:pPr>
      <w:r w:rsidRPr="00CF578F">
        <w:rPr>
          <w:rFonts w:ascii="Arial" w:hAnsi="Arial" w:cs="Arial"/>
          <w:rtl/>
        </w:rPr>
        <w:t>مصلحة تنظيم استقبال المتقاضين والاتصال</w:t>
      </w:r>
      <w:r w:rsidRPr="00CF578F">
        <w:rPr>
          <w:rFonts w:ascii="Arial" w:hAnsi="Arial" w:cs="Arial"/>
        </w:rPr>
        <w:t xml:space="preserve">. </w:t>
      </w:r>
    </w:p>
    <w:p w14:paraId="0C883611" w14:textId="77777777" w:rsidR="00CF578F" w:rsidRDefault="00CF578F" w:rsidP="00CF578F">
      <w:pPr>
        <w:bidi/>
        <w:spacing w:before="120" w:after="0" w:line="240" w:lineRule="auto"/>
        <w:ind w:left="284"/>
        <w:jc w:val="both"/>
        <w:rPr>
          <w:rFonts w:ascii="Arial" w:hAnsi="Arial" w:cs="Arial"/>
          <w:b/>
          <w:bCs/>
          <w:rtl/>
        </w:rPr>
      </w:pPr>
    </w:p>
    <w:p w14:paraId="01AFED6D" w14:textId="0F49E055" w:rsidR="00055B40" w:rsidRDefault="00055B40" w:rsidP="00CF578F">
      <w:pPr>
        <w:bidi/>
        <w:spacing w:before="120" w:after="0" w:line="240" w:lineRule="auto"/>
        <w:ind w:left="284"/>
        <w:jc w:val="center"/>
        <w:rPr>
          <w:rFonts w:ascii="Arial" w:hAnsi="Arial" w:cs="Arial"/>
          <w:b/>
          <w:bCs/>
          <w:rtl/>
        </w:rPr>
      </w:pPr>
      <w:r w:rsidRPr="00CF578F">
        <w:rPr>
          <w:rFonts w:ascii="Arial" w:hAnsi="Arial" w:cs="Arial"/>
          <w:b/>
          <w:bCs/>
          <w:rtl/>
        </w:rPr>
        <w:t>الباب الخامس</w:t>
      </w:r>
      <w:r w:rsidR="00CF578F" w:rsidRPr="00CF578F">
        <w:rPr>
          <w:rFonts w:ascii="Arial" w:hAnsi="Arial" w:cs="Arial" w:hint="cs"/>
          <w:b/>
          <w:bCs/>
          <w:rtl/>
        </w:rPr>
        <w:t xml:space="preserve"> </w:t>
      </w:r>
      <w:r w:rsidR="00CF578F" w:rsidRPr="00CF578F">
        <w:rPr>
          <w:rFonts w:ascii="Arial" w:hAnsi="Arial" w:cs="Arial"/>
          <w:b/>
          <w:bCs/>
          <w:rtl/>
        </w:rPr>
        <w:t>–</w:t>
      </w:r>
      <w:r w:rsidR="00CF578F" w:rsidRPr="00CF578F">
        <w:rPr>
          <w:rFonts w:ascii="Arial" w:hAnsi="Arial" w:cs="Arial" w:hint="cs"/>
          <w:b/>
          <w:bCs/>
          <w:rtl/>
        </w:rPr>
        <w:t xml:space="preserve"> </w:t>
      </w:r>
      <w:r w:rsidRPr="00CF578F">
        <w:rPr>
          <w:rFonts w:ascii="Arial" w:hAnsi="Arial" w:cs="Arial"/>
          <w:b/>
          <w:bCs/>
          <w:rtl/>
        </w:rPr>
        <w:t>تنظيم الدوائر الابتدائية المتفرعة عن المحكمة الإدارية بالجهات</w:t>
      </w:r>
    </w:p>
    <w:p w14:paraId="202FDF92" w14:textId="77777777" w:rsidR="00CF578F" w:rsidRPr="00CF578F" w:rsidRDefault="00CF578F" w:rsidP="00CF578F">
      <w:pPr>
        <w:bidi/>
        <w:spacing w:before="120" w:after="0" w:line="240" w:lineRule="auto"/>
        <w:ind w:left="284"/>
        <w:jc w:val="center"/>
        <w:rPr>
          <w:rFonts w:ascii="Arial" w:hAnsi="Arial" w:cs="Arial"/>
          <w:b/>
          <w:bCs/>
          <w:rtl/>
        </w:rPr>
      </w:pPr>
    </w:p>
    <w:p w14:paraId="4BEF45DF" w14:textId="504C63E2"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20</w:t>
      </w:r>
      <w:r w:rsidR="00CF578F">
        <w:rPr>
          <w:rFonts w:ascii="Arial" w:hAnsi="Arial" w:cs="Arial" w:hint="cs"/>
          <w:b/>
          <w:bCs/>
          <w:rtl/>
        </w:rPr>
        <w:t xml:space="preserve"> </w:t>
      </w:r>
      <w:proofErr w:type="gramStart"/>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 xml:space="preserve"> تشتمل</w:t>
      </w:r>
      <w:proofErr w:type="gramEnd"/>
      <w:r w:rsidRPr="00055B40">
        <w:rPr>
          <w:rFonts w:ascii="Arial" w:hAnsi="Arial" w:cs="Arial"/>
          <w:rtl/>
        </w:rPr>
        <w:t xml:space="preserve"> كل دائرة ابتدائية متفرعة عن المحكمة الإدارية بالجهات على مصلحة أو إدارة فرعيّة يشرف على تسييرها كاتب عام مساعد</w:t>
      </w:r>
      <w:r w:rsidRPr="00055B40">
        <w:rPr>
          <w:rFonts w:ascii="Arial" w:hAnsi="Arial" w:cs="Arial"/>
        </w:rPr>
        <w:t>.</w:t>
      </w:r>
    </w:p>
    <w:p w14:paraId="355848E4" w14:textId="77777777" w:rsidR="00055B40" w:rsidRPr="00055B40" w:rsidRDefault="00055B40" w:rsidP="00055B40">
      <w:pPr>
        <w:bidi/>
        <w:spacing w:before="120" w:after="0" w:line="240" w:lineRule="auto"/>
        <w:ind w:left="284"/>
        <w:jc w:val="both"/>
        <w:rPr>
          <w:rFonts w:ascii="Arial" w:hAnsi="Arial" w:cs="Arial"/>
          <w:rtl/>
        </w:rPr>
      </w:pPr>
    </w:p>
    <w:p w14:paraId="241505C8" w14:textId="6705083B" w:rsidR="00055B40" w:rsidRPr="00CF578F" w:rsidRDefault="00055B40" w:rsidP="00CF578F">
      <w:pPr>
        <w:bidi/>
        <w:spacing w:before="120" w:after="0" w:line="240" w:lineRule="auto"/>
        <w:ind w:left="284"/>
        <w:jc w:val="center"/>
        <w:rPr>
          <w:rFonts w:ascii="Arial" w:hAnsi="Arial" w:cs="Arial"/>
          <w:b/>
          <w:bCs/>
          <w:rtl/>
        </w:rPr>
      </w:pPr>
      <w:r w:rsidRPr="00CF578F">
        <w:rPr>
          <w:rFonts w:ascii="Arial" w:hAnsi="Arial" w:cs="Arial"/>
          <w:b/>
          <w:bCs/>
          <w:rtl/>
        </w:rPr>
        <w:t>الباب السادس</w:t>
      </w:r>
      <w:r w:rsidR="00CF578F" w:rsidRPr="00CF578F">
        <w:rPr>
          <w:rFonts w:ascii="Arial" w:hAnsi="Arial" w:cs="Arial" w:hint="cs"/>
          <w:b/>
          <w:bCs/>
          <w:rtl/>
        </w:rPr>
        <w:t xml:space="preserve"> </w:t>
      </w:r>
      <w:r w:rsidR="00CF578F" w:rsidRPr="00CF578F">
        <w:rPr>
          <w:rFonts w:ascii="Arial" w:hAnsi="Arial" w:cs="Arial"/>
          <w:b/>
          <w:bCs/>
          <w:rtl/>
        </w:rPr>
        <w:t>–</w:t>
      </w:r>
      <w:r w:rsidR="00CF578F" w:rsidRPr="00CF578F">
        <w:rPr>
          <w:rFonts w:ascii="Arial" w:hAnsi="Arial" w:cs="Arial" w:hint="cs"/>
          <w:b/>
          <w:bCs/>
          <w:rtl/>
        </w:rPr>
        <w:t xml:space="preserve"> </w:t>
      </w:r>
      <w:r w:rsidRPr="00CF578F">
        <w:rPr>
          <w:rFonts w:ascii="Arial" w:hAnsi="Arial" w:cs="Arial"/>
          <w:b/>
          <w:bCs/>
          <w:rtl/>
        </w:rPr>
        <w:t>أحكام مشتركة</w:t>
      </w:r>
    </w:p>
    <w:p w14:paraId="558B90D6" w14:textId="77777777" w:rsidR="00055B40" w:rsidRPr="00055B40" w:rsidRDefault="00055B40" w:rsidP="00055B40">
      <w:pPr>
        <w:bidi/>
        <w:spacing w:before="120" w:after="0" w:line="240" w:lineRule="auto"/>
        <w:ind w:left="284"/>
        <w:jc w:val="both"/>
        <w:rPr>
          <w:rFonts w:ascii="Arial" w:hAnsi="Arial" w:cs="Arial"/>
          <w:rtl/>
        </w:rPr>
      </w:pPr>
    </w:p>
    <w:p w14:paraId="66405102" w14:textId="0DE97400"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21</w:t>
      </w:r>
      <w:r w:rsidR="00CF578F">
        <w:rPr>
          <w:rFonts w:ascii="Arial" w:hAnsi="Arial" w:cs="Arial" w:hint="cs"/>
          <w:b/>
          <w:bCs/>
          <w:rtl/>
        </w:rPr>
        <w:t xml:space="preserve"> </w:t>
      </w:r>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 xml:space="preserve">يسيّر كلّ إدارة عامّة وكل إدارة وكل إدارة فرعيّة وكل مصلحة منصوص عليها بهذا الأمر الحكومي إطارات تسند إليهم على التوالي خطّة وامتيازات مدير عام أو مدير أو </w:t>
      </w:r>
      <w:proofErr w:type="spellStart"/>
      <w:r w:rsidRPr="00055B40">
        <w:rPr>
          <w:rFonts w:ascii="Arial" w:hAnsi="Arial" w:cs="Arial"/>
          <w:rtl/>
        </w:rPr>
        <w:t>كاهية</w:t>
      </w:r>
      <w:proofErr w:type="spellEnd"/>
      <w:r w:rsidRPr="00055B40">
        <w:rPr>
          <w:rFonts w:ascii="Arial" w:hAnsi="Arial" w:cs="Arial"/>
          <w:rtl/>
        </w:rPr>
        <w:t xml:space="preserve"> مدير أو رئيس مصلحة طبقا للنصوص التشريعية والترتيبية الجاري بها العمل</w:t>
      </w:r>
      <w:r w:rsidRPr="00055B40">
        <w:rPr>
          <w:rFonts w:ascii="Arial" w:hAnsi="Arial" w:cs="Arial"/>
        </w:rPr>
        <w:t>.</w:t>
      </w:r>
    </w:p>
    <w:p w14:paraId="1A15A298" w14:textId="7D3230E9"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 xml:space="preserve">الفصل </w:t>
      </w:r>
      <w:r w:rsidR="00CF578F">
        <w:rPr>
          <w:rFonts w:ascii="Arial" w:hAnsi="Arial" w:cs="Arial" w:hint="cs"/>
          <w:b/>
          <w:bCs/>
          <w:rtl/>
        </w:rPr>
        <w:t xml:space="preserve">22 </w:t>
      </w:r>
      <w:r w:rsidR="00CF578F">
        <w:rPr>
          <w:rFonts w:ascii="Arial" w:hAnsi="Arial" w:cs="Arial"/>
          <w:b/>
          <w:bCs/>
          <w:rtl/>
        </w:rPr>
        <w:t>–</w:t>
      </w:r>
      <w:r w:rsidRPr="00055B40">
        <w:rPr>
          <w:rFonts w:ascii="Arial" w:hAnsi="Arial" w:cs="Arial"/>
          <w:rtl/>
        </w:rPr>
        <w:t xml:space="preserve"> يسير مكتب الضبط المركزي إطار تسند إليه خطة رئيس مصلحة طبقا للنصوص التشريعية والترتيبية الجاري بها العمل</w:t>
      </w:r>
      <w:r w:rsidRPr="00055B40">
        <w:rPr>
          <w:rFonts w:ascii="Arial" w:hAnsi="Arial" w:cs="Arial"/>
        </w:rPr>
        <w:t>.</w:t>
      </w:r>
    </w:p>
    <w:p w14:paraId="69194930" w14:textId="02FBC1E3" w:rsidR="00055B40" w:rsidRPr="00055B40" w:rsidRDefault="00055B40" w:rsidP="00CF578F">
      <w:pPr>
        <w:bidi/>
        <w:spacing w:before="120" w:after="0" w:line="240" w:lineRule="auto"/>
        <w:ind w:left="284"/>
        <w:jc w:val="both"/>
        <w:rPr>
          <w:rFonts w:ascii="Arial" w:hAnsi="Arial" w:cs="Arial"/>
          <w:rtl/>
        </w:rPr>
      </w:pPr>
      <w:r w:rsidRPr="00CF578F">
        <w:rPr>
          <w:rFonts w:ascii="Arial" w:hAnsi="Arial" w:cs="Arial"/>
          <w:b/>
          <w:bCs/>
          <w:rtl/>
        </w:rPr>
        <w:t>الفصل 23</w:t>
      </w:r>
      <w:r w:rsidR="00CF578F">
        <w:rPr>
          <w:rFonts w:ascii="Arial" w:hAnsi="Arial" w:cs="Arial" w:hint="cs"/>
          <w:b/>
          <w:bCs/>
          <w:rtl/>
        </w:rPr>
        <w:t xml:space="preserve"> </w:t>
      </w:r>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 xml:space="preserve">تسند للكاتب العام المساعد خطّة وامتيازات </w:t>
      </w:r>
      <w:proofErr w:type="spellStart"/>
      <w:r w:rsidRPr="00055B40">
        <w:rPr>
          <w:rFonts w:ascii="Arial" w:hAnsi="Arial" w:cs="Arial"/>
          <w:rtl/>
        </w:rPr>
        <w:t>كاهية</w:t>
      </w:r>
      <w:proofErr w:type="spellEnd"/>
      <w:r w:rsidRPr="00055B40">
        <w:rPr>
          <w:rFonts w:ascii="Arial" w:hAnsi="Arial" w:cs="Arial"/>
          <w:rtl/>
        </w:rPr>
        <w:t xml:space="preserve"> مدير أو رئيس مصلحة طبقا للنصوص التشريعية والترتيبية الجاري بها العمل</w:t>
      </w:r>
      <w:r w:rsidRPr="00055B40">
        <w:rPr>
          <w:rFonts w:ascii="Arial" w:hAnsi="Arial" w:cs="Arial"/>
        </w:rPr>
        <w:t>.</w:t>
      </w:r>
    </w:p>
    <w:p w14:paraId="684BAF4F" w14:textId="5E47D28A" w:rsidR="00055B40" w:rsidRPr="00CF578F" w:rsidRDefault="00055B40" w:rsidP="00CF578F">
      <w:pPr>
        <w:bidi/>
        <w:spacing w:before="120" w:after="0" w:line="240" w:lineRule="auto"/>
        <w:ind w:left="284"/>
        <w:jc w:val="center"/>
        <w:rPr>
          <w:rFonts w:ascii="Arial" w:hAnsi="Arial" w:cs="Arial"/>
          <w:b/>
          <w:bCs/>
          <w:rtl/>
        </w:rPr>
      </w:pPr>
      <w:r w:rsidRPr="00CF578F">
        <w:rPr>
          <w:rFonts w:ascii="Arial" w:hAnsi="Arial" w:cs="Arial"/>
          <w:b/>
          <w:bCs/>
          <w:rtl/>
        </w:rPr>
        <w:t>الباب السادس</w:t>
      </w:r>
      <w:r w:rsidR="00CF578F" w:rsidRPr="00CF578F">
        <w:rPr>
          <w:rFonts w:ascii="Arial" w:hAnsi="Arial" w:cs="Arial" w:hint="cs"/>
          <w:b/>
          <w:bCs/>
          <w:rtl/>
        </w:rPr>
        <w:t xml:space="preserve"> </w:t>
      </w:r>
      <w:r w:rsidR="00CF578F" w:rsidRPr="00CF578F">
        <w:rPr>
          <w:rFonts w:ascii="Arial" w:hAnsi="Arial" w:cs="Arial"/>
          <w:b/>
          <w:bCs/>
          <w:rtl/>
        </w:rPr>
        <w:t>–</w:t>
      </w:r>
      <w:r w:rsidR="00CF578F" w:rsidRPr="00CF578F">
        <w:rPr>
          <w:rFonts w:ascii="Arial" w:hAnsi="Arial" w:cs="Arial" w:hint="cs"/>
          <w:b/>
          <w:bCs/>
          <w:rtl/>
        </w:rPr>
        <w:t xml:space="preserve"> </w:t>
      </w:r>
      <w:r w:rsidRPr="00CF578F">
        <w:rPr>
          <w:rFonts w:ascii="Arial" w:hAnsi="Arial" w:cs="Arial"/>
          <w:b/>
          <w:bCs/>
          <w:rtl/>
        </w:rPr>
        <w:t>أحكام ختامية</w:t>
      </w:r>
    </w:p>
    <w:p w14:paraId="3A915466" w14:textId="77777777" w:rsidR="00055B40" w:rsidRPr="00055B40" w:rsidRDefault="00055B40" w:rsidP="00055B40">
      <w:pPr>
        <w:bidi/>
        <w:spacing w:before="120" w:after="0" w:line="240" w:lineRule="auto"/>
        <w:ind w:left="284"/>
        <w:jc w:val="both"/>
        <w:rPr>
          <w:rFonts w:ascii="Arial" w:hAnsi="Arial" w:cs="Arial"/>
          <w:rtl/>
        </w:rPr>
      </w:pPr>
    </w:p>
    <w:p w14:paraId="745F99B4" w14:textId="02F41DA9"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24</w:t>
      </w:r>
      <w:r w:rsidR="00CF578F">
        <w:rPr>
          <w:rFonts w:ascii="Arial" w:hAnsi="Arial" w:cs="Arial" w:hint="cs"/>
          <w:b/>
          <w:bCs/>
          <w:rtl/>
        </w:rPr>
        <w:t xml:space="preserve"> </w:t>
      </w:r>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يواصل الأعوان المكلفون بخطط وظيفية بالكتابة العامة للمحكمة الإداريّة مهامهم إلى حين تسميتهم في إحدى الخطط الوظيفية المنصوص عليها ضمن هذا الأمر الحكومي</w:t>
      </w:r>
      <w:r w:rsidRPr="00055B40">
        <w:rPr>
          <w:rFonts w:ascii="Arial" w:hAnsi="Arial" w:cs="Arial"/>
        </w:rPr>
        <w:t>.</w:t>
      </w:r>
    </w:p>
    <w:p w14:paraId="0097DB12" w14:textId="4E032E02"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25</w:t>
      </w:r>
      <w:r w:rsidR="00CF578F">
        <w:rPr>
          <w:rFonts w:ascii="Arial" w:hAnsi="Arial" w:cs="Arial" w:hint="cs"/>
          <w:b/>
          <w:bCs/>
          <w:rtl/>
        </w:rPr>
        <w:t xml:space="preserve"> </w:t>
      </w:r>
      <w:r w:rsidR="00CF578F">
        <w:rPr>
          <w:rFonts w:ascii="Arial" w:hAnsi="Arial" w:cs="Arial"/>
          <w:b/>
          <w:bCs/>
          <w:rtl/>
        </w:rPr>
        <w:t>–</w:t>
      </w:r>
      <w:r w:rsidRPr="00055B40">
        <w:rPr>
          <w:rFonts w:ascii="Arial" w:hAnsi="Arial" w:cs="Arial"/>
          <w:rtl/>
        </w:rPr>
        <w:t xml:space="preserve"> تلغى جميع الأحكام السابقة والمخالفة لهذا الأمر الحكومي وخاصة أحكام </w:t>
      </w:r>
      <w:hyperlink r:id="rId8" w:history="1">
        <w:r w:rsidRPr="00CF578F">
          <w:rPr>
            <w:rStyle w:val="Lienhypertexte"/>
            <w:rFonts w:ascii="Arial" w:hAnsi="Arial" w:cs="Arial" w:hint="cs"/>
            <w:rtl/>
          </w:rPr>
          <w:t>الأمر</w:t>
        </w:r>
        <w:r w:rsidRPr="00CF578F">
          <w:rPr>
            <w:rStyle w:val="Lienhypertexte"/>
            <w:rFonts w:ascii="Arial" w:hAnsi="Arial" w:cs="Arial"/>
            <w:rtl/>
          </w:rPr>
          <w:t xml:space="preserve"> </w:t>
        </w:r>
        <w:r w:rsidRPr="00CF578F">
          <w:rPr>
            <w:rStyle w:val="Lienhypertexte"/>
            <w:rFonts w:ascii="Arial" w:hAnsi="Arial" w:cs="Arial" w:hint="cs"/>
            <w:rtl/>
          </w:rPr>
          <w:t>عدد</w:t>
        </w:r>
        <w:r w:rsidRPr="00CF578F">
          <w:rPr>
            <w:rStyle w:val="Lienhypertexte"/>
            <w:rFonts w:ascii="Arial" w:hAnsi="Arial" w:cs="Arial"/>
            <w:rtl/>
          </w:rPr>
          <w:t xml:space="preserve"> 2173 </w:t>
        </w:r>
        <w:r w:rsidRPr="00CF578F">
          <w:rPr>
            <w:rStyle w:val="Lienhypertexte"/>
            <w:rFonts w:ascii="Arial" w:hAnsi="Arial" w:cs="Arial" w:hint="cs"/>
            <w:rtl/>
          </w:rPr>
          <w:t>لسنة</w:t>
        </w:r>
        <w:r w:rsidRPr="00CF578F">
          <w:rPr>
            <w:rStyle w:val="Lienhypertexte"/>
            <w:rFonts w:ascii="Arial" w:hAnsi="Arial" w:cs="Arial"/>
            <w:rtl/>
          </w:rPr>
          <w:t xml:space="preserve"> 1990 </w:t>
        </w:r>
        <w:r w:rsidRPr="00CF578F">
          <w:rPr>
            <w:rStyle w:val="Lienhypertexte"/>
            <w:rFonts w:ascii="Arial" w:hAnsi="Arial" w:cs="Arial" w:hint="cs"/>
            <w:rtl/>
          </w:rPr>
          <w:t>المؤرخ</w:t>
        </w:r>
        <w:r w:rsidRPr="00CF578F">
          <w:rPr>
            <w:rStyle w:val="Lienhypertexte"/>
            <w:rFonts w:ascii="Arial" w:hAnsi="Arial" w:cs="Arial"/>
            <w:rtl/>
          </w:rPr>
          <w:t xml:space="preserve"> </w:t>
        </w:r>
        <w:r w:rsidRPr="00CF578F">
          <w:rPr>
            <w:rStyle w:val="Lienhypertexte"/>
            <w:rFonts w:ascii="Arial" w:hAnsi="Arial" w:cs="Arial" w:hint="cs"/>
            <w:rtl/>
          </w:rPr>
          <w:t>في</w:t>
        </w:r>
        <w:r w:rsidRPr="00CF578F">
          <w:rPr>
            <w:rStyle w:val="Lienhypertexte"/>
            <w:rFonts w:ascii="Arial" w:hAnsi="Arial" w:cs="Arial"/>
            <w:rtl/>
          </w:rPr>
          <w:t xml:space="preserve"> 24 </w:t>
        </w:r>
        <w:r w:rsidRPr="00CF578F">
          <w:rPr>
            <w:rStyle w:val="Lienhypertexte"/>
            <w:rFonts w:ascii="Arial" w:hAnsi="Arial" w:cs="Arial" w:hint="cs"/>
            <w:rtl/>
          </w:rPr>
          <w:t>ديسمبر</w:t>
        </w:r>
        <w:r w:rsidRPr="00CF578F">
          <w:rPr>
            <w:rStyle w:val="Lienhypertexte"/>
            <w:rFonts w:ascii="Arial" w:hAnsi="Arial" w:cs="Arial"/>
            <w:rtl/>
          </w:rPr>
          <w:t xml:space="preserve"> 1990</w:t>
        </w:r>
      </w:hyperlink>
      <w:r w:rsidRPr="00055B40">
        <w:rPr>
          <w:rFonts w:ascii="Arial" w:hAnsi="Arial" w:cs="Arial"/>
          <w:rtl/>
        </w:rPr>
        <w:t xml:space="preserve"> المشار إليه أعلاه</w:t>
      </w:r>
      <w:r w:rsidRPr="00055B40">
        <w:rPr>
          <w:rFonts w:ascii="Arial" w:hAnsi="Arial" w:cs="Arial"/>
        </w:rPr>
        <w:t>.</w:t>
      </w:r>
    </w:p>
    <w:p w14:paraId="33AA757F" w14:textId="4488CBB8" w:rsidR="00055B40" w:rsidRPr="00055B40" w:rsidRDefault="00055B40" w:rsidP="00055B40">
      <w:pPr>
        <w:bidi/>
        <w:spacing w:before="120" w:after="0" w:line="240" w:lineRule="auto"/>
        <w:ind w:left="284"/>
        <w:jc w:val="both"/>
        <w:rPr>
          <w:rFonts w:ascii="Arial" w:hAnsi="Arial" w:cs="Arial"/>
          <w:rtl/>
        </w:rPr>
      </w:pPr>
      <w:r w:rsidRPr="00CF578F">
        <w:rPr>
          <w:rFonts w:ascii="Arial" w:hAnsi="Arial" w:cs="Arial"/>
          <w:b/>
          <w:bCs/>
          <w:rtl/>
        </w:rPr>
        <w:t>الفصل 26</w:t>
      </w:r>
      <w:r w:rsidR="00CF578F">
        <w:rPr>
          <w:rFonts w:ascii="Arial" w:hAnsi="Arial" w:cs="Arial" w:hint="cs"/>
          <w:b/>
          <w:bCs/>
          <w:rtl/>
        </w:rPr>
        <w:t xml:space="preserve"> </w:t>
      </w:r>
      <w:r w:rsidR="00CF578F">
        <w:rPr>
          <w:rFonts w:ascii="Arial" w:hAnsi="Arial" w:cs="Arial"/>
          <w:b/>
          <w:bCs/>
          <w:rtl/>
        </w:rPr>
        <w:t>–</w:t>
      </w:r>
      <w:r w:rsidR="00CF578F">
        <w:rPr>
          <w:rFonts w:ascii="Arial" w:hAnsi="Arial" w:cs="Arial" w:hint="cs"/>
          <w:b/>
          <w:bCs/>
          <w:rtl/>
        </w:rPr>
        <w:t xml:space="preserve"> </w:t>
      </w:r>
      <w:r w:rsidRPr="00055B40">
        <w:rPr>
          <w:rFonts w:ascii="Arial" w:hAnsi="Arial" w:cs="Arial"/>
          <w:rtl/>
        </w:rPr>
        <w:t>ينشر هذا الأمر الحكومي بالرائد الرسمي للجمهورية التونسية</w:t>
      </w:r>
      <w:r w:rsidRPr="00055B40">
        <w:rPr>
          <w:rFonts w:ascii="Arial" w:hAnsi="Arial" w:cs="Arial"/>
        </w:rPr>
        <w:t>.</w:t>
      </w:r>
    </w:p>
    <w:p w14:paraId="2D6A4F59" w14:textId="77777777" w:rsidR="00055B40" w:rsidRPr="00055B40" w:rsidRDefault="00055B40" w:rsidP="00055B40">
      <w:pPr>
        <w:bidi/>
        <w:spacing w:before="120" w:after="0" w:line="240" w:lineRule="auto"/>
        <w:ind w:left="284"/>
        <w:jc w:val="both"/>
        <w:rPr>
          <w:rFonts w:ascii="Arial" w:hAnsi="Arial" w:cs="Arial"/>
          <w:rtl/>
        </w:rPr>
      </w:pPr>
    </w:p>
    <w:p w14:paraId="6272C460" w14:textId="77777777" w:rsidR="00055B40" w:rsidRPr="00CF578F" w:rsidRDefault="00055B40" w:rsidP="00055B40">
      <w:pPr>
        <w:bidi/>
        <w:spacing w:before="120" w:after="0" w:line="240" w:lineRule="auto"/>
        <w:ind w:left="284"/>
        <w:jc w:val="both"/>
        <w:rPr>
          <w:rFonts w:ascii="Arial" w:hAnsi="Arial" w:cs="Arial"/>
          <w:b/>
          <w:bCs/>
          <w:rtl/>
        </w:rPr>
      </w:pPr>
      <w:r w:rsidRPr="00CF578F">
        <w:rPr>
          <w:rFonts w:ascii="Arial" w:hAnsi="Arial" w:cs="Arial"/>
          <w:b/>
          <w:bCs/>
          <w:rtl/>
        </w:rPr>
        <w:t>تونس في 17 جوان 2019</w:t>
      </w:r>
      <w:r w:rsidRPr="00CF578F">
        <w:rPr>
          <w:rFonts w:ascii="Arial" w:hAnsi="Arial" w:cs="Arial"/>
          <w:b/>
          <w:bCs/>
        </w:rPr>
        <w:t>.</w:t>
      </w:r>
    </w:p>
    <w:p w14:paraId="4E72DE49" w14:textId="7562721A" w:rsidR="00094E16" w:rsidRPr="00055B40" w:rsidRDefault="00094E16" w:rsidP="00055B40">
      <w:pPr>
        <w:bidi/>
        <w:spacing w:before="120" w:after="0" w:line="240" w:lineRule="auto"/>
        <w:ind w:left="284"/>
        <w:jc w:val="both"/>
        <w:rPr>
          <w:rFonts w:ascii="Arial" w:hAnsi="Arial" w:cs="Arial"/>
          <w:rtl/>
        </w:rPr>
      </w:pPr>
    </w:p>
    <w:sectPr w:rsidR="00094E16" w:rsidRPr="00055B40"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03BB" w14:textId="77777777" w:rsidR="0039011F" w:rsidRDefault="0039011F" w:rsidP="008F3F2D">
      <w:r>
        <w:separator/>
      </w:r>
    </w:p>
  </w:endnote>
  <w:endnote w:type="continuationSeparator" w:id="0">
    <w:p w14:paraId="3A4C9955" w14:textId="77777777" w:rsidR="0039011F" w:rsidRDefault="0039011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8E854" w14:textId="77777777" w:rsidR="0039011F" w:rsidRDefault="0039011F" w:rsidP="00696990">
      <w:pPr>
        <w:bidi/>
        <w:jc w:val="both"/>
      </w:pPr>
      <w:r>
        <w:separator/>
      </w:r>
    </w:p>
  </w:footnote>
  <w:footnote w:type="continuationSeparator" w:id="0">
    <w:p w14:paraId="1BEB277F" w14:textId="77777777" w:rsidR="0039011F" w:rsidRDefault="0039011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2221"/>
    <w:multiLevelType w:val="hybridMultilevel"/>
    <w:tmpl w:val="1D50E80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AB8354D"/>
    <w:multiLevelType w:val="hybridMultilevel"/>
    <w:tmpl w:val="385808A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31F40F2B"/>
    <w:multiLevelType w:val="hybridMultilevel"/>
    <w:tmpl w:val="5220EB48"/>
    <w:lvl w:ilvl="0" w:tplc="D58E523E">
      <w:start w:val="1"/>
      <w:numFmt w:val="bullet"/>
      <w:lvlText w:val=""/>
      <w:lvlJc w:val="left"/>
      <w:pPr>
        <w:ind w:left="1004" w:hanging="360"/>
      </w:pPr>
      <w:rPr>
        <w:rFonts w:ascii="Symbol" w:hAnsi="Symbol" w:hint="default"/>
      </w:rPr>
    </w:lvl>
    <w:lvl w:ilvl="1" w:tplc="CF20988C">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ABC77F1"/>
    <w:multiLevelType w:val="hybridMultilevel"/>
    <w:tmpl w:val="4CCA3A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1220894"/>
    <w:multiLevelType w:val="hybridMultilevel"/>
    <w:tmpl w:val="6892FF3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AAB46CC"/>
    <w:multiLevelType w:val="hybridMultilevel"/>
    <w:tmpl w:val="9C2A6FC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AE02C13"/>
    <w:multiLevelType w:val="hybridMultilevel"/>
    <w:tmpl w:val="264805E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0E46F06"/>
    <w:multiLevelType w:val="hybridMultilevel"/>
    <w:tmpl w:val="18861E6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D51399D"/>
    <w:multiLevelType w:val="hybridMultilevel"/>
    <w:tmpl w:val="0C72DE88"/>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DE85B6A"/>
    <w:multiLevelType w:val="hybridMultilevel"/>
    <w:tmpl w:val="546624C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FC2556E"/>
    <w:multiLevelType w:val="hybridMultilevel"/>
    <w:tmpl w:val="3D18336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4BE5B28"/>
    <w:multiLevelType w:val="hybridMultilevel"/>
    <w:tmpl w:val="A894CA6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B3D1CF2"/>
    <w:multiLevelType w:val="hybridMultilevel"/>
    <w:tmpl w:val="6A467B2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11"/>
  </w:num>
  <w:num w:numId="6">
    <w:abstractNumId w:val="8"/>
  </w:num>
  <w:num w:numId="7">
    <w:abstractNumId w:val="1"/>
  </w:num>
  <w:num w:numId="8">
    <w:abstractNumId w:val="10"/>
  </w:num>
  <w:num w:numId="9">
    <w:abstractNumId w:val="12"/>
  </w:num>
  <w:num w:numId="10">
    <w:abstractNumId w:val="7"/>
  </w:num>
  <w:num w:numId="11">
    <w:abstractNumId w:val="6"/>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55B40"/>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11F"/>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CF578F"/>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5510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48BD-DCB6-4FFD-A1CF-C20DE16B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2019-06-20T15:23:00Z</dcterms:created>
  <dcterms:modified xsi:type="dcterms:W3CDTF">2019-06-20T15:23:00Z</dcterms:modified>
</cp:coreProperties>
</file>