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CD99D" w14:textId="15906947" w:rsidR="00E06026" w:rsidRPr="00E06026" w:rsidRDefault="00E06026" w:rsidP="00E06026">
      <w:pPr>
        <w:bidi/>
        <w:spacing w:after="0" w:line="240" w:lineRule="auto"/>
        <w:ind w:left="284"/>
        <w:jc w:val="both"/>
        <w:rPr>
          <w:rFonts w:ascii="Arial" w:hAnsi="Arial" w:cs="Arial"/>
          <w:b/>
          <w:bCs/>
          <w:sz w:val="24"/>
          <w:szCs w:val="24"/>
          <w:rtl/>
        </w:rPr>
      </w:pPr>
      <w:bookmarkStart w:id="0" w:name="_GoBack"/>
      <w:r w:rsidRPr="00E06026">
        <w:rPr>
          <w:rFonts w:ascii="Arial" w:hAnsi="Arial" w:cs="Arial"/>
          <w:b/>
          <w:bCs/>
          <w:sz w:val="24"/>
          <w:szCs w:val="24"/>
          <w:rtl/>
        </w:rPr>
        <w:t xml:space="preserve">أمر حكومي عدد 315 لسنة 2020 مؤرخ في 19 ماي 2020 </w:t>
      </w:r>
      <w:bookmarkEnd w:id="0"/>
      <w:r w:rsidRPr="00E06026">
        <w:rPr>
          <w:rFonts w:ascii="Arial" w:hAnsi="Arial" w:cs="Arial"/>
          <w:b/>
          <w:bCs/>
          <w:sz w:val="24"/>
          <w:szCs w:val="24"/>
          <w:rtl/>
        </w:rPr>
        <w:t>يتعلق بالحراك الوظيفي للأعوان العموميين لفائدة الجماعات المحلية</w:t>
      </w:r>
    </w:p>
    <w:p w14:paraId="70E54262" w14:textId="77777777" w:rsidR="00E06026" w:rsidRPr="00E06026" w:rsidRDefault="00E06026" w:rsidP="00E06026">
      <w:pPr>
        <w:bidi/>
        <w:spacing w:after="0" w:line="240" w:lineRule="auto"/>
        <w:ind w:left="284"/>
        <w:jc w:val="both"/>
        <w:rPr>
          <w:rFonts w:ascii="Arial" w:hAnsi="Arial" w:cs="Arial"/>
          <w:rtl/>
        </w:rPr>
      </w:pPr>
    </w:p>
    <w:p w14:paraId="2630AE74"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إن رئيس الحكومة،</w:t>
      </w:r>
    </w:p>
    <w:p w14:paraId="34A14D91" w14:textId="77777777" w:rsidR="00E06026" w:rsidRPr="00E06026" w:rsidRDefault="00E06026" w:rsidP="00E06026">
      <w:pPr>
        <w:bidi/>
        <w:spacing w:after="0" w:line="240" w:lineRule="auto"/>
        <w:ind w:left="284"/>
        <w:jc w:val="both"/>
        <w:rPr>
          <w:rFonts w:ascii="Arial" w:hAnsi="Arial" w:cs="Arial"/>
          <w:rtl/>
        </w:rPr>
      </w:pPr>
    </w:p>
    <w:p w14:paraId="2B297AB6"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باقتراح من وزير الشؤون المحلية،</w:t>
      </w:r>
    </w:p>
    <w:p w14:paraId="71555315" w14:textId="77777777" w:rsidR="00E06026" w:rsidRPr="00E06026" w:rsidRDefault="00E06026" w:rsidP="00E06026">
      <w:pPr>
        <w:bidi/>
        <w:spacing w:after="0" w:line="240" w:lineRule="auto"/>
        <w:ind w:left="284"/>
        <w:jc w:val="both"/>
        <w:rPr>
          <w:rFonts w:ascii="Arial" w:hAnsi="Arial" w:cs="Arial"/>
          <w:rtl/>
        </w:rPr>
      </w:pPr>
    </w:p>
    <w:p w14:paraId="71614AF5"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بعد الاطلاع على الدستور،</w:t>
      </w:r>
    </w:p>
    <w:p w14:paraId="3C857C6F" w14:textId="77777777" w:rsidR="00E06026" w:rsidRPr="00E06026" w:rsidRDefault="00E06026" w:rsidP="00E06026">
      <w:pPr>
        <w:bidi/>
        <w:spacing w:after="0" w:line="240" w:lineRule="auto"/>
        <w:ind w:left="284"/>
        <w:jc w:val="both"/>
        <w:rPr>
          <w:rFonts w:ascii="Arial" w:hAnsi="Arial" w:cs="Arial"/>
          <w:rtl/>
        </w:rPr>
      </w:pPr>
    </w:p>
    <w:p w14:paraId="680389A9"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وعلى القانون الأساسي عدد 11 لسنة 1989 المؤرخ في 4 فيفري 1989 المتعلق بالمجالس الجهوية وعلى جميع النصوص التي نقحته أو تممته وخاصة القانون عدد 1 لسنة 2011 المؤرخ في 3 </w:t>
      </w:r>
      <w:proofErr w:type="spellStart"/>
      <w:r w:rsidRPr="00E06026">
        <w:rPr>
          <w:rFonts w:ascii="Arial" w:hAnsi="Arial" w:cs="Arial"/>
          <w:rtl/>
        </w:rPr>
        <w:t>جانفي</w:t>
      </w:r>
      <w:proofErr w:type="spellEnd"/>
      <w:r w:rsidRPr="00E06026">
        <w:rPr>
          <w:rFonts w:ascii="Arial" w:hAnsi="Arial" w:cs="Arial"/>
          <w:rtl/>
        </w:rPr>
        <w:t xml:space="preserve"> 2011 المتعلق بتركيبة المجالس الجهوية وبالخصوص الفصل 42 منه،</w:t>
      </w:r>
    </w:p>
    <w:p w14:paraId="6AC50257" w14:textId="77777777" w:rsidR="00E06026" w:rsidRPr="00E06026" w:rsidRDefault="00E06026" w:rsidP="00E06026">
      <w:pPr>
        <w:bidi/>
        <w:spacing w:after="0" w:line="240" w:lineRule="auto"/>
        <w:ind w:left="284"/>
        <w:jc w:val="both"/>
        <w:rPr>
          <w:rFonts w:ascii="Arial" w:hAnsi="Arial" w:cs="Arial"/>
          <w:rtl/>
        </w:rPr>
      </w:pPr>
    </w:p>
    <w:p w14:paraId="22F7BDAA"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القانون الأساسي عدد 29 لسنة 2018 المؤرخ في 9 ماي 2018 المتعلق بمجلة الجماعات المحلية،</w:t>
      </w:r>
    </w:p>
    <w:p w14:paraId="1533F88E" w14:textId="77777777" w:rsidR="00E06026" w:rsidRPr="00E06026" w:rsidRDefault="00E06026" w:rsidP="00E06026">
      <w:pPr>
        <w:bidi/>
        <w:spacing w:after="0" w:line="240" w:lineRule="auto"/>
        <w:ind w:left="284"/>
        <w:jc w:val="both"/>
        <w:rPr>
          <w:rFonts w:ascii="Arial" w:hAnsi="Arial" w:cs="Arial"/>
          <w:rtl/>
        </w:rPr>
      </w:pPr>
    </w:p>
    <w:p w14:paraId="05D3123E"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القانون عدد 112 لسنة 1983 المؤرخ في 12 ديسمبر 1983 المتعلق بضبط النظام الأساسي العام لأعوان الدولة والجماعات المحلية والمؤسسات العمومية ذات الصبغة الإدارية وعلى جميع النصوص التي نقحته أو تممته وخاصة المرسوم عدد 89 لسنة 2011 المؤرخ في 23 سبتمبر 2011،</w:t>
      </w:r>
    </w:p>
    <w:p w14:paraId="0D6F7FE9" w14:textId="77777777" w:rsidR="00E06026" w:rsidRPr="00E06026" w:rsidRDefault="00E06026" w:rsidP="00E06026">
      <w:pPr>
        <w:bidi/>
        <w:spacing w:after="0" w:line="240" w:lineRule="auto"/>
        <w:ind w:left="284"/>
        <w:jc w:val="both"/>
        <w:rPr>
          <w:rFonts w:ascii="Arial" w:hAnsi="Arial" w:cs="Arial"/>
          <w:rtl/>
        </w:rPr>
      </w:pPr>
    </w:p>
    <w:p w14:paraId="098AC7A5"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وعلى القانون عدد 12 لسنة 1985 المؤرخ في 5 مارس 1985 المتعلق بضبط نظام الجرايات المدنية والعسكرية للتقاعد وللباقين على قيد الحياة في القطاع العمومي وعلى جميع النصوص التي نقحته أو تممته وخاصة القانون عدد 37 لسنة 2019 المؤرخ في 30 </w:t>
      </w:r>
      <w:proofErr w:type="spellStart"/>
      <w:r w:rsidRPr="00E06026">
        <w:rPr>
          <w:rFonts w:ascii="Arial" w:hAnsi="Arial" w:cs="Arial"/>
          <w:rtl/>
        </w:rPr>
        <w:t>أفريل</w:t>
      </w:r>
      <w:proofErr w:type="spellEnd"/>
      <w:r w:rsidRPr="00E06026">
        <w:rPr>
          <w:rFonts w:ascii="Arial" w:hAnsi="Arial" w:cs="Arial"/>
          <w:rtl/>
        </w:rPr>
        <w:t xml:space="preserve"> 2019،</w:t>
      </w:r>
    </w:p>
    <w:p w14:paraId="2C19A8AF" w14:textId="77777777" w:rsidR="00E06026" w:rsidRPr="00E06026" w:rsidRDefault="00E06026" w:rsidP="00E06026">
      <w:pPr>
        <w:bidi/>
        <w:spacing w:after="0" w:line="240" w:lineRule="auto"/>
        <w:ind w:left="284"/>
        <w:jc w:val="both"/>
        <w:rPr>
          <w:rFonts w:ascii="Arial" w:hAnsi="Arial" w:cs="Arial"/>
          <w:rtl/>
        </w:rPr>
      </w:pPr>
    </w:p>
    <w:p w14:paraId="6F690DB3"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القانون عدد 78 لسنة 1985 المؤرخ في 5 أوت 1985 المتعلق بضبط النظام الأساسي العام لأعوان الدواوين والمؤسسات العمومية ذات الصبغة الصناعية والتجارية والشركات التي تمتلك الدولة أو الجماعات المحلية في رأس مالها بصفة مباشرة وكليا وعلى جميع النصوص التي نقحته أو تممته وخاصة القانون عدد 69 لسنة 2007 المؤرخ في 27 ديسمبر 2007 المتعلق بحفز المبادرة الاقتصادية،</w:t>
      </w:r>
    </w:p>
    <w:p w14:paraId="2C3F7AD9" w14:textId="77777777" w:rsidR="00E06026" w:rsidRPr="00E06026" w:rsidRDefault="00E06026" w:rsidP="00E06026">
      <w:pPr>
        <w:bidi/>
        <w:spacing w:after="0" w:line="240" w:lineRule="auto"/>
        <w:ind w:left="284"/>
        <w:jc w:val="both"/>
        <w:rPr>
          <w:rFonts w:ascii="Arial" w:hAnsi="Arial" w:cs="Arial"/>
          <w:rtl/>
        </w:rPr>
      </w:pPr>
    </w:p>
    <w:p w14:paraId="1A58A330"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القانون عدد 54 لسنة 2014 المؤرخ في 19 أوت 2014 المتعلق بقانون المالية التكميلي لسنة 2014،</w:t>
      </w:r>
    </w:p>
    <w:p w14:paraId="55791F6F" w14:textId="77777777" w:rsidR="00E06026" w:rsidRPr="00E06026" w:rsidRDefault="00E06026" w:rsidP="00E06026">
      <w:pPr>
        <w:bidi/>
        <w:spacing w:after="0" w:line="240" w:lineRule="auto"/>
        <w:ind w:left="284"/>
        <w:jc w:val="both"/>
        <w:rPr>
          <w:rFonts w:ascii="Arial" w:hAnsi="Arial" w:cs="Arial"/>
          <w:rtl/>
        </w:rPr>
      </w:pPr>
    </w:p>
    <w:p w14:paraId="22B7CB9A"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الأمر عدد 1220 لسنة 1993 المؤرخ في 7 جوان 1993 المتعلق بتنظيم التكوين المستمر لفائدة موظفي وعملة الدولة والجماعات العمومية المحلية والمؤسسات العمومية ذات الصبغة الإدارية كما تم تنقيحه بالأمر عدد 299 لسنة 1995 المؤرخ في 20 فيفري 1995،</w:t>
      </w:r>
    </w:p>
    <w:p w14:paraId="000AAA77" w14:textId="77777777" w:rsidR="00E06026" w:rsidRPr="00E06026" w:rsidRDefault="00E06026" w:rsidP="00E06026">
      <w:pPr>
        <w:bidi/>
        <w:spacing w:after="0" w:line="240" w:lineRule="auto"/>
        <w:ind w:left="284"/>
        <w:jc w:val="both"/>
        <w:rPr>
          <w:rFonts w:ascii="Arial" w:hAnsi="Arial" w:cs="Arial"/>
          <w:rtl/>
        </w:rPr>
      </w:pPr>
    </w:p>
    <w:p w14:paraId="343A50B4"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الأمر عدد 2109 لسنة 1993 المؤرخ في 23 أكتوبر 1993 المتعلق بضبط شروط إدماج الأعوان الملحقين إثر نهاية إلحاقهم،</w:t>
      </w:r>
    </w:p>
    <w:p w14:paraId="3C36C915" w14:textId="77777777" w:rsidR="00E06026" w:rsidRPr="00E06026" w:rsidRDefault="00E06026" w:rsidP="00E06026">
      <w:pPr>
        <w:bidi/>
        <w:spacing w:after="0" w:line="240" w:lineRule="auto"/>
        <w:ind w:left="284"/>
        <w:jc w:val="both"/>
        <w:rPr>
          <w:rFonts w:ascii="Arial" w:hAnsi="Arial" w:cs="Arial"/>
          <w:rtl/>
        </w:rPr>
      </w:pPr>
    </w:p>
    <w:p w14:paraId="1CCCFAE1"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وعلى الأمر عدد 1397 لسنة 1994 المؤرخ في 20 جوان 1994 المتعلق بضبط سلم الوظائف وكذلك شروط تنظير شهادات ومؤهلات التكوين المهني والأساسي والمستمر كما تم تنقيحه بالأمر عدد 2139 لسنة 2009 المؤرخ في 8 </w:t>
      </w:r>
      <w:proofErr w:type="spellStart"/>
      <w:r w:rsidRPr="00E06026">
        <w:rPr>
          <w:rFonts w:ascii="Arial" w:hAnsi="Arial" w:cs="Arial"/>
          <w:rtl/>
        </w:rPr>
        <w:t>جويلية</w:t>
      </w:r>
      <w:proofErr w:type="spellEnd"/>
      <w:r w:rsidRPr="00E06026">
        <w:rPr>
          <w:rFonts w:ascii="Arial" w:hAnsi="Arial" w:cs="Arial"/>
          <w:rtl/>
        </w:rPr>
        <w:t xml:space="preserve"> 2009 المتعلق بضبط السلم الوطني للمهارات،</w:t>
      </w:r>
    </w:p>
    <w:p w14:paraId="7EC151D1" w14:textId="77777777" w:rsidR="00E06026" w:rsidRPr="00E06026" w:rsidRDefault="00E06026" w:rsidP="00E06026">
      <w:pPr>
        <w:bidi/>
        <w:spacing w:after="0" w:line="240" w:lineRule="auto"/>
        <w:ind w:left="284"/>
        <w:jc w:val="both"/>
        <w:rPr>
          <w:rFonts w:ascii="Arial" w:hAnsi="Arial" w:cs="Arial"/>
          <w:rtl/>
        </w:rPr>
      </w:pPr>
    </w:p>
    <w:p w14:paraId="596CB516"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الأمر عدد 519 لسنة 1996 المؤرخ في 25 مارس 1996 المتعلق بمراجعة التراتيب المتعلقة بمعادلة الشهادات والعناوين،</w:t>
      </w:r>
    </w:p>
    <w:p w14:paraId="3A6BF811" w14:textId="77777777" w:rsidR="00E06026" w:rsidRPr="00E06026" w:rsidRDefault="00E06026" w:rsidP="00E06026">
      <w:pPr>
        <w:bidi/>
        <w:spacing w:after="0" w:line="240" w:lineRule="auto"/>
        <w:ind w:left="284"/>
        <w:jc w:val="both"/>
        <w:rPr>
          <w:rFonts w:ascii="Arial" w:hAnsi="Arial" w:cs="Arial"/>
          <w:rtl/>
        </w:rPr>
      </w:pPr>
    </w:p>
    <w:p w14:paraId="5B186D4E"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وعلى الأمر عدد 12 لسنة 1999 المؤرخ في 4 </w:t>
      </w:r>
      <w:proofErr w:type="spellStart"/>
      <w:r w:rsidRPr="00E06026">
        <w:rPr>
          <w:rFonts w:ascii="Arial" w:hAnsi="Arial" w:cs="Arial"/>
          <w:rtl/>
        </w:rPr>
        <w:t>جانفي</w:t>
      </w:r>
      <w:proofErr w:type="spellEnd"/>
      <w:r w:rsidRPr="00E06026">
        <w:rPr>
          <w:rFonts w:ascii="Arial" w:hAnsi="Arial" w:cs="Arial"/>
          <w:rtl/>
        </w:rPr>
        <w:t xml:space="preserve"> 1999 المتعلق بضبط الأصناف التي تنتمي إليها مختلف رتب موظفي الدولة والجماعات المحلية والمؤسسات العمومية ذات الصبغة الإدارية كما تم تنقيحه وإتمامه بالأمر عدد 2338 لسنة 2003 المؤرخ في 11 نوفمبر 2003،</w:t>
      </w:r>
    </w:p>
    <w:p w14:paraId="53262DF7" w14:textId="77777777" w:rsidR="00E06026" w:rsidRPr="00E06026" w:rsidRDefault="00E06026" w:rsidP="00E06026">
      <w:pPr>
        <w:bidi/>
        <w:spacing w:after="0" w:line="240" w:lineRule="auto"/>
        <w:ind w:left="284"/>
        <w:jc w:val="both"/>
        <w:rPr>
          <w:rFonts w:ascii="Arial" w:hAnsi="Arial" w:cs="Arial"/>
          <w:rtl/>
        </w:rPr>
      </w:pPr>
    </w:p>
    <w:p w14:paraId="7ABE3465"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وعلى الأمر عدد 365 لسنة 1999 المؤرخ في 15 فيفري 1999 المتعلق بضبط النظام الأساسي الخاص بسلك محللي وتقنيي الإعلامية للإدارات العمومية كما تم إتمامه بالأمر عدد 112 لسنة 2009 المؤرخ في 21 </w:t>
      </w:r>
      <w:proofErr w:type="spellStart"/>
      <w:r w:rsidRPr="00E06026">
        <w:rPr>
          <w:rFonts w:ascii="Arial" w:hAnsi="Arial" w:cs="Arial"/>
          <w:rtl/>
        </w:rPr>
        <w:t>جانفي</w:t>
      </w:r>
      <w:proofErr w:type="spellEnd"/>
      <w:r w:rsidRPr="00E06026">
        <w:rPr>
          <w:rFonts w:ascii="Arial" w:hAnsi="Arial" w:cs="Arial"/>
          <w:rtl/>
        </w:rPr>
        <w:t xml:space="preserve"> 2009،</w:t>
      </w:r>
    </w:p>
    <w:p w14:paraId="6DECF475" w14:textId="77777777" w:rsidR="00E06026" w:rsidRPr="00E06026" w:rsidRDefault="00E06026" w:rsidP="00E06026">
      <w:pPr>
        <w:bidi/>
        <w:spacing w:after="0" w:line="240" w:lineRule="auto"/>
        <w:ind w:left="284"/>
        <w:jc w:val="both"/>
        <w:rPr>
          <w:rFonts w:ascii="Arial" w:hAnsi="Arial" w:cs="Arial"/>
          <w:rtl/>
        </w:rPr>
      </w:pPr>
    </w:p>
    <w:p w14:paraId="366B30C1"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وعلى الأمر عدد 819 لسنة 1999 المؤرخ في 12 </w:t>
      </w:r>
      <w:proofErr w:type="spellStart"/>
      <w:r w:rsidRPr="00E06026">
        <w:rPr>
          <w:rFonts w:ascii="Arial" w:hAnsi="Arial" w:cs="Arial"/>
          <w:rtl/>
        </w:rPr>
        <w:t>أفريل</w:t>
      </w:r>
      <w:proofErr w:type="spellEnd"/>
      <w:r w:rsidRPr="00E06026">
        <w:rPr>
          <w:rFonts w:ascii="Arial" w:hAnsi="Arial" w:cs="Arial"/>
          <w:rtl/>
        </w:rPr>
        <w:t xml:space="preserve"> 1999 المتعلق بضبط النظام الأساسي الخاص بالسلك المشترك لمهندسي الإدارات العمومية، وعلى جميع النصوص التي نقحته</w:t>
      </w:r>
    </w:p>
    <w:p w14:paraId="493A2684" w14:textId="77777777" w:rsidR="00E06026" w:rsidRPr="00E06026" w:rsidRDefault="00E06026" w:rsidP="00E06026">
      <w:pPr>
        <w:bidi/>
        <w:spacing w:after="0" w:line="240" w:lineRule="auto"/>
        <w:ind w:left="284"/>
        <w:jc w:val="both"/>
        <w:rPr>
          <w:rFonts w:ascii="Arial" w:hAnsi="Arial" w:cs="Arial"/>
          <w:rtl/>
        </w:rPr>
      </w:pPr>
    </w:p>
    <w:p w14:paraId="56E47DF4"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أو تممته وخاصة الأمر عدد 2285 لسنة 2014 المؤرخ في 30 جوان 2014،</w:t>
      </w:r>
    </w:p>
    <w:p w14:paraId="16C0D7FA" w14:textId="77777777" w:rsidR="00E06026" w:rsidRPr="00E06026" w:rsidRDefault="00E06026" w:rsidP="00E06026">
      <w:pPr>
        <w:bidi/>
        <w:spacing w:after="0" w:line="240" w:lineRule="auto"/>
        <w:ind w:left="284"/>
        <w:jc w:val="both"/>
        <w:rPr>
          <w:rFonts w:ascii="Arial" w:hAnsi="Arial" w:cs="Arial"/>
          <w:rtl/>
        </w:rPr>
      </w:pPr>
    </w:p>
    <w:p w14:paraId="456D413E" w14:textId="4B66401E"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وعلى الأمر عدد 821 لسنة 1999 المؤرخ في 12 </w:t>
      </w:r>
      <w:proofErr w:type="spellStart"/>
      <w:r w:rsidRPr="00E06026">
        <w:rPr>
          <w:rFonts w:ascii="Arial" w:hAnsi="Arial" w:cs="Arial"/>
          <w:rtl/>
        </w:rPr>
        <w:t>أفريل</w:t>
      </w:r>
      <w:proofErr w:type="spellEnd"/>
      <w:r w:rsidRPr="00E06026">
        <w:rPr>
          <w:rFonts w:ascii="Arial" w:hAnsi="Arial" w:cs="Arial"/>
          <w:rtl/>
        </w:rPr>
        <w:t xml:space="preserve"> 1999 المتعلق بضبط النظام الأساسي الخاص بالسلك التقني المشترك للإدارات العمومية وعلى جميع النصوص التي نقحته</w:t>
      </w:r>
      <w:r>
        <w:rPr>
          <w:rFonts w:ascii="Arial" w:hAnsi="Arial" w:cs="Arial"/>
        </w:rPr>
        <w:t xml:space="preserve"> </w:t>
      </w:r>
      <w:r w:rsidRPr="00E06026">
        <w:rPr>
          <w:rFonts w:ascii="Arial" w:hAnsi="Arial" w:cs="Arial"/>
          <w:rtl/>
        </w:rPr>
        <w:t>أو تممته وخاصة الأمر عدد 1239 لسنة 2019 المؤرخ في 26 ديسمبر 2019،</w:t>
      </w:r>
    </w:p>
    <w:p w14:paraId="0B6CCD21" w14:textId="77777777" w:rsidR="00E06026" w:rsidRPr="00E06026" w:rsidRDefault="00E06026" w:rsidP="00E06026">
      <w:pPr>
        <w:bidi/>
        <w:spacing w:after="0" w:line="240" w:lineRule="auto"/>
        <w:ind w:left="284"/>
        <w:jc w:val="both"/>
        <w:rPr>
          <w:rFonts w:ascii="Arial" w:hAnsi="Arial" w:cs="Arial"/>
          <w:rtl/>
        </w:rPr>
      </w:pPr>
    </w:p>
    <w:p w14:paraId="68062A27"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وعلى الأمر عدد 1380 لسنة 1999 المؤرخ في 21 جوان 1999 المتعلق بضبط النظام الأساسي الخاص بسلك </w:t>
      </w:r>
      <w:proofErr w:type="spellStart"/>
      <w:r w:rsidRPr="00E06026">
        <w:rPr>
          <w:rFonts w:ascii="Arial" w:hAnsi="Arial" w:cs="Arial"/>
          <w:rtl/>
        </w:rPr>
        <w:t>معماريي</w:t>
      </w:r>
      <w:proofErr w:type="spellEnd"/>
      <w:r w:rsidRPr="00E06026">
        <w:rPr>
          <w:rFonts w:ascii="Arial" w:hAnsi="Arial" w:cs="Arial"/>
          <w:rtl/>
        </w:rPr>
        <w:t xml:space="preserve"> الإدارة كما تم إتمامه بالأمر عدد 115 لسنة 2009 المؤرخ في 21 </w:t>
      </w:r>
      <w:proofErr w:type="spellStart"/>
      <w:r w:rsidRPr="00E06026">
        <w:rPr>
          <w:rFonts w:ascii="Arial" w:hAnsi="Arial" w:cs="Arial"/>
          <w:rtl/>
        </w:rPr>
        <w:t>جانفي</w:t>
      </w:r>
      <w:proofErr w:type="spellEnd"/>
      <w:r w:rsidRPr="00E06026">
        <w:rPr>
          <w:rFonts w:ascii="Arial" w:hAnsi="Arial" w:cs="Arial"/>
          <w:rtl/>
        </w:rPr>
        <w:t xml:space="preserve"> 2009،</w:t>
      </w:r>
    </w:p>
    <w:p w14:paraId="4F8BF8BA" w14:textId="77777777" w:rsidR="00E06026" w:rsidRPr="00E06026" w:rsidRDefault="00E06026" w:rsidP="00E06026">
      <w:pPr>
        <w:bidi/>
        <w:spacing w:after="0" w:line="240" w:lineRule="auto"/>
        <w:ind w:left="284"/>
        <w:jc w:val="both"/>
        <w:rPr>
          <w:rFonts w:ascii="Arial" w:hAnsi="Arial" w:cs="Arial"/>
          <w:rtl/>
        </w:rPr>
      </w:pPr>
    </w:p>
    <w:p w14:paraId="47D1DA40"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وعلى الأمر عدد 1569 لسنة 1999 المؤرخ في 15 </w:t>
      </w:r>
      <w:proofErr w:type="spellStart"/>
      <w:r w:rsidRPr="00E06026">
        <w:rPr>
          <w:rFonts w:ascii="Arial" w:hAnsi="Arial" w:cs="Arial"/>
          <w:rtl/>
        </w:rPr>
        <w:t>جويلية</w:t>
      </w:r>
      <w:proofErr w:type="spellEnd"/>
      <w:r w:rsidRPr="00E06026">
        <w:rPr>
          <w:rFonts w:ascii="Arial" w:hAnsi="Arial" w:cs="Arial"/>
          <w:rtl/>
        </w:rPr>
        <w:t xml:space="preserve"> 1999 المتعلق بضبط النظام الأساسي الخاص بسلك المهندسين المعماريين للإدارة كما تم إتمامه بالأمر عدد 116 لسنة 2009 المؤرخ في 21 </w:t>
      </w:r>
      <w:proofErr w:type="spellStart"/>
      <w:r w:rsidRPr="00E06026">
        <w:rPr>
          <w:rFonts w:ascii="Arial" w:hAnsi="Arial" w:cs="Arial"/>
          <w:rtl/>
        </w:rPr>
        <w:t>جانفي</w:t>
      </w:r>
      <w:proofErr w:type="spellEnd"/>
      <w:r w:rsidRPr="00E06026">
        <w:rPr>
          <w:rFonts w:ascii="Arial" w:hAnsi="Arial" w:cs="Arial"/>
          <w:rtl/>
        </w:rPr>
        <w:t xml:space="preserve"> 2009،</w:t>
      </w:r>
    </w:p>
    <w:p w14:paraId="58AEAB8E" w14:textId="77777777" w:rsidR="00E06026" w:rsidRPr="00E06026" w:rsidRDefault="00E06026" w:rsidP="00E06026">
      <w:pPr>
        <w:bidi/>
        <w:spacing w:after="0" w:line="240" w:lineRule="auto"/>
        <w:ind w:left="284"/>
        <w:jc w:val="both"/>
        <w:rPr>
          <w:rFonts w:ascii="Arial" w:hAnsi="Arial" w:cs="Arial"/>
          <w:rtl/>
        </w:rPr>
      </w:pPr>
    </w:p>
    <w:p w14:paraId="3FF84C6A"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الأمر عدد 2488 لسنة 1999 المؤرخ في 8 نوفمبر 1999 المتعلق بضبط النظام الأساسي الخاص بسلك المهندسين في علم طبقات الأرض،</w:t>
      </w:r>
    </w:p>
    <w:p w14:paraId="33985294" w14:textId="77777777" w:rsidR="00E06026" w:rsidRPr="00E06026" w:rsidRDefault="00E06026" w:rsidP="00E06026">
      <w:pPr>
        <w:bidi/>
        <w:spacing w:after="0" w:line="240" w:lineRule="auto"/>
        <w:ind w:left="284"/>
        <w:jc w:val="both"/>
        <w:rPr>
          <w:rFonts w:ascii="Arial" w:hAnsi="Arial" w:cs="Arial"/>
          <w:rtl/>
        </w:rPr>
      </w:pPr>
    </w:p>
    <w:p w14:paraId="75A4C9F6"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الأمر الحكومي عدد 1143 لسنة 2016 المؤرخ في 16 أوت 2016 المتعلق بضبط شروط وإجراءات إعادة توظيف أعوان الدولة والجماعات المحلية والمؤسسات العمومية ذات الصبغة الإدارية،</w:t>
      </w:r>
    </w:p>
    <w:p w14:paraId="4DE4C62C" w14:textId="77777777" w:rsidR="00E06026" w:rsidRPr="00E06026" w:rsidRDefault="00E06026" w:rsidP="00E06026">
      <w:pPr>
        <w:bidi/>
        <w:spacing w:after="0" w:line="240" w:lineRule="auto"/>
        <w:ind w:left="284"/>
        <w:jc w:val="both"/>
        <w:rPr>
          <w:rFonts w:ascii="Arial" w:hAnsi="Arial" w:cs="Arial"/>
          <w:rtl/>
        </w:rPr>
      </w:pPr>
    </w:p>
    <w:p w14:paraId="5C935DB9"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الأمر الحكومي عدد 1060 لسنة 2018 المؤرخ في 17 ديسمبر 2018 المتعلق بضبط صيغ وإجراءات النشر بالجريدة الرسمية للجماعات المحلية وبالمواقع الالكترونية للجماعات المحلية للقرارات والوثائق ذات الصلة وتعليقها،</w:t>
      </w:r>
    </w:p>
    <w:p w14:paraId="1C7F76F3" w14:textId="77777777" w:rsidR="00E06026" w:rsidRPr="00E06026" w:rsidRDefault="00E06026" w:rsidP="00E06026">
      <w:pPr>
        <w:bidi/>
        <w:spacing w:after="0" w:line="240" w:lineRule="auto"/>
        <w:ind w:left="284"/>
        <w:jc w:val="both"/>
        <w:rPr>
          <w:rFonts w:ascii="Arial" w:hAnsi="Arial" w:cs="Arial"/>
          <w:rtl/>
        </w:rPr>
      </w:pPr>
    </w:p>
    <w:p w14:paraId="6102FB9A"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الأمر الحكومي عدد 291 لسنة 2019 المؤرخ في 22 مارس 2019 المتعلق بضبط صيغ وآليات الانتداب والترقية والترسيم بالبلديات،</w:t>
      </w:r>
    </w:p>
    <w:p w14:paraId="4A7B2D0B" w14:textId="77777777" w:rsidR="00E06026" w:rsidRPr="00E06026" w:rsidRDefault="00E06026" w:rsidP="00E06026">
      <w:pPr>
        <w:bidi/>
        <w:spacing w:after="0" w:line="240" w:lineRule="auto"/>
        <w:ind w:left="284"/>
        <w:jc w:val="both"/>
        <w:rPr>
          <w:rFonts w:ascii="Arial" w:hAnsi="Arial" w:cs="Arial"/>
          <w:rtl/>
        </w:rPr>
      </w:pPr>
    </w:p>
    <w:p w14:paraId="727BE0A0"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الأمر الحكومي عدد 115 لسنة 2020 المؤرخ في 25 فيفري 2020 المتعلق بضبط النظام الأساسي الخاص بالسلك الإداري المشترك للإدارات العمومية،</w:t>
      </w:r>
    </w:p>
    <w:p w14:paraId="15654DF8" w14:textId="77777777" w:rsidR="00E06026" w:rsidRPr="00E06026" w:rsidRDefault="00E06026" w:rsidP="00E06026">
      <w:pPr>
        <w:bidi/>
        <w:spacing w:after="0" w:line="240" w:lineRule="auto"/>
        <w:ind w:left="284"/>
        <w:jc w:val="both"/>
        <w:rPr>
          <w:rFonts w:ascii="Arial" w:hAnsi="Arial" w:cs="Arial"/>
          <w:rtl/>
        </w:rPr>
      </w:pPr>
    </w:p>
    <w:p w14:paraId="6A6CCFAC"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الأمر الرئاسي عدد 19 لسنة 2020 المؤرخ في 27 فيفري 2020 المتعلق بتسمية رئيس الحكومة وأعضائها،</w:t>
      </w:r>
    </w:p>
    <w:p w14:paraId="6B67FC9B" w14:textId="77777777" w:rsidR="00E06026" w:rsidRPr="00E06026" w:rsidRDefault="00E06026" w:rsidP="00E06026">
      <w:pPr>
        <w:bidi/>
        <w:spacing w:after="0" w:line="240" w:lineRule="auto"/>
        <w:ind w:left="284"/>
        <w:jc w:val="both"/>
        <w:rPr>
          <w:rFonts w:ascii="Arial" w:hAnsi="Arial" w:cs="Arial"/>
          <w:rtl/>
        </w:rPr>
      </w:pPr>
    </w:p>
    <w:p w14:paraId="0F52C192"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وعلى رأي المحكمة الإدارية</w:t>
      </w:r>
      <w:r w:rsidRPr="00E06026">
        <w:rPr>
          <w:rFonts w:ascii="Arial" w:hAnsi="Arial" w:cs="Arial"/>
        </w:rPr>
        <w:t>.</w:t>
      </w:r>
    </w:p>
    <w:p w14:paraId="74D8A9DF" w14:textId="77777777" w:rsidR="00E06026" w:rsidRPr="00E06026" w:rsidRDefault="00E06026" w:rsidP="00E06026">
      <w:pPr>
        <w:bidi/>
        <w:spacing w:after="0" w:line="240" w:lineRule="auto"/>
        <w:ind w:left="284"/>
        <w:jc w:val="both"/>
        <w:rPr>
          <w:rFonts w:ascii="Arial" w:hAnsi="Arial" w:cs="Arial"/>
          <w:rtl/>
        </w:rPr>
      </w:pPr>
    </w:p>
    <w:p w14:paraId="36F9B3D1"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يصدر الأمر الحكومي الآتي نصه</w:t>
      </w:r>
      <w:r w:rsidRPr="00E06026">
        <w:rPr>
          <w:rFonts w:ascii="Arial" w:hAnsi="Arial" w:cs="Arial"/>
        </w:rPr>
        <w:t>:</w:t>
      </w:r>
    </w:p>
    <w:p w14:paraId="247430AB" w14:textId="77777777" w:rsidR="00E06026" w:rsidRPr="00E06026" w:rsidRDefault="00E06026" w:rsidP="00E06026">
      <w:pPr>
        <w:bidi/>
        <w:spacing w:after="0" w:line="240" w:lineRule="auto"/>
        <w:ind w:left="284"/>
        <w:jc w:val="both"/>
        <w:rPr>
          <w:rFonts w:ascii="Arial" w:hAnsi="Arial" w:cs="Arial"/>
          <w:rtl/>
        </w:rPr>
      </w:pPr>
    </w:p>
    <w:p w14:paraId="7F4E93BF" w14:textId="45AEA0AB" w:rsidR="00E06026" w:rsidRPr="00E06026" w:rsidRDefault="00E06026" w:rsidP="00E06026">
      <w:pPr>
        <w:bidi/>
        <w:spacing w:after="0" w:line="240" w:lineRule="auto"/>
        <w:ind w:left="284"/>
        <w:jc w:val="center"/>
        <w:rPr>
          <w:rFonts w:ascii="Arial" w:hAnsi="Arial" w:cs="Arial"/>
          <w:b/>
          <w:bCs/>
          <w:rtl/>
        </w:rPr>
      </w:pPr>
      <w:r w:rsidRPr="00E06026">
        <w:rPr>
          <w:rFonts w:ascii="Arial" w:hAnsi="Arial" w:cs="Arial"/>
          <w:b/>
          <w:bCs/>
          <w:rtl/>
        </w:rPr>
        <w:t>الباب الأول</w:t>
      </w:r>
      <w:r w:rsidRPr="00E06026">
        <w:rPr>
          <w:rFonts w:ascii="Arial" w:hAnsi="Arial" w:cs="Arial"/>
          <w:b/>
          <w:bCs/>
        </w:rPr>
        <w:t xml:space="preserve"> – </w:t>
      </w:r>
      <w:r w:rsidRPr="00E06026">
        <w:rPr>
          <w:rFonts w:ascii="Arial" w:hAnsi="Arial" w:cs="Arial"/>
          <w:b/>
          <w:bCs/>
          <w:rtl/>
        </w:rPr>
        <w:t>أحكام عامة</w:t>
      </w:r>
    </w:p>
    <w:p w14:paraId="04870E63" w14:textId="77777777" w:rsidR="00E06026" w:rsidRPr="00E06026" w:rsidRDefault="00E06026" w:rsidP="00E06026">
      <w:pPr>
        <w:bidi/>
        <w:spacing w:after="0" w:line="240" w:lineRule="auto"/>
        <w:ind w:left="284"/>
        <w:jc w:val="both"/>
        <w:rPr>
          <w:rFonts w:ascii="Arial" w:hAnsi="Arial" w:cs="Arial"/>
          <w:b/>
          <w:bCs/>
          <w:rtl/>
        </w:rPr>
      </w:pPr>
    </w:p>
    <w:p w14:paraId="4C3F9327" w14:textId="552E03E9" w:rsidR="00E06026" w:rsidRPr="00E06026" w:rsidRDefault="00E06026" w:rsidP="00E06026">
      <w:pPr>
        <w:bidi/>
        <w:spacing w:after="0" w:line="240" w:lineRule="auto"/>
        <w:ind w:left="284"/>
        <w:jc w:val="both"/>
        <w:rPr>
          <w:rFonts w:ascii="Arial" w:hAnsi="Arial" w:cs="Arial"/>
          <w:rtl/>
        </w:rPr>
      </w:pPr>
      <w:r w:rsidRPr="00E06026">
        <w:rPr>
          <w:rFonts w:ascii="Arial" w:hAnsi="Arial" w:cs="Arial"/>
          <w:b/>
          <w:bCs/>
          <w:rtl/>
        </w:rPr>
        <w:t>الفصل الأول</w:t>
      </w:r>
      <w:r w:rsidRPr="00E06026">
        <w:rPr>
          <w:rFonts w:ascii="Arial" w:hAnsi="Arial" w:cs="Arial" w:hint="cs"/>
          <w:b/>
          <w:bCs/>
          <w:rtl/>
        </w:rPr>
        <w:t xml:space="preserve"> </w:t>
      </w:r>
      <w:r w:rsidRPr="00E06026">
        <w:rPr>
          <w:rFonts w:ascii="Arial" w:hAnsi="Arial" w:cs="Arial"/>
          <w:b/>
          <w:bCs/>
          <w:rtl/>
        </w:rPr>
        <w:t>–</w:t>
      </w:r>
      <w:r>
        <w:rPr>
          <w:rFonts w:ascii="Arial" w:hAnsi="Arial" w:cs="Arial" w:hint="cs"/>
          <w:rtl/>
        </w:rPr>
        <w:t xml:space="preserve"> </w:t>
      </w:r>
      <w:r w:rsidRPr="00E06026">
        <w:rPr>
          <w:rFonts w:ascii="Arial" w:hAnsi="Arial" w:cs="Arial"/>
          <w:rtl/>
        </w:rPr>
        <w:t>يضبط هذا الأمر الحكومي نظام الحراك الوظيفي للأعوان العموميين العاملين بالإدارات العمومية وبالمؤسسات والمنشآت العمومية، وذلك لفائدة الجماعات المحلية</w:t>
      </w:r>
      <w:r w:rsidRPr="00E06026">
        <w:rPr>
          <w:rFonts w:ascii="Arial" w:hAnsi="Arial" w:cs="Arial"/>
        </w:rPr>
        <w:t>.</w:t>
      </w:r>
    </w:p>
    <w:p w14:paraId="3DFD18EF" w14:textId="77777777" w:rsidR="00E06026" w:rsidRPr="00E06026" w:rsidRDefault="00E06026" w:rsidP="00E06026">
      <w:pPr>
        <w:bidi/>
        <w:spacing w:after="0" w:line="240" w:lineRule="auto"/>
        <w:ind w:left="284"/>
        <w:jc w:val="both"/>
        <w:rPr>
          <w:rFonts w:ascii="Arial" w:hAnsi="Arial" w:cs="Arial"/>
          <w:b/>
          <w:bCs/>
          <w:rtl/>
        </w:rPr>
      </w:pPr>
    </w:p>
    <w:p w14:paraId="31B25387" w14:textId="65B1031C" w:rsidR="00E06026" w:rsidRPr="00E06026" w:rsidRDefault="00E06026" w:rsidP="00E06026">
      <w:pPr>
        <w:bidi/>
        <w:spacing w:after="0" w:line="240" w:lineRule="auto"/>
        <w:ind w:left="284"/>
        <w:jc w:val="both"/>
        <w:rPr>
          <w:rFonts w:ascii="Arial" w:hAnsi="Arial" w:cs="Arial"/>
          <w:rtl/>
        </w:rPr>
      </w:pPr>
      <w:r w:rsidRPr="00E06026">
        <w:rPr>
          <w:rFonts w:ascii="Arial" w:hAnsi="Arial" w:cs="Arial"/>
          <w:b/>
          <w:bCs/>
          <w:rtl/>
        </w:rPr>
        <w:t>الفصــــل</w:t>
      </w:r>
      <w:r>
        <w:rPr>
          <w:rFonts w:ascii="Arial" w:hAnsi="Arial" w:cs="Arial"/>
          <w:b/>
          <w:bCs/>
          <w:rtl/>
        </w:rPr>
        <w:t xml:space="preserve"> 2</w:t>
      </w:r>
      <w:r>
        <w:rPr>
          <w:rFonts w:ascii="Arial" w:hAnsi="Arial" w:cs="Arial" w:hint="cs"/>
          <w:b/>
          <w:bCs/>
          <w:rtl/>
        </w:rPr>
        <w:t xml:space="preserve"> </w:t>
      </w:r>
      <w:r>
        <w:rPr>
          <w:rFonts w:ascii="Arial" w:hAnsi="Arial" w:cs="Arial"/>
          <w:b/>
          <w:bCs/>
          <w:rtl/>
        </w:rPr>
        <w:t>–</w:t>
      </w:r>
      <w:r>
        <w:rPr>
          <w:rFonts w:ascii="Arial" w:hAnsi="Arial" w:cs="Arial" w:hint="cs"/>
          <w:b/>
          <w:bCs/>
          <w:rtl/>
        </w:rPr>
        <w:t xml:space="preserve"> </w:t>
      </w:r>
      <w:r w:rsidRPr="00E06026">
        <w:rPr>
          <w:rFonts w:ascii="Arial" w:hAnsi="Arial" w:cs="Arial"/>
          <w:rtl/>
        </w:rPr>
        <w:t>يقصد بالحراك الوظيفي على معنى هذا الأمر الحكومي كل إجراء يهدف إلى</w:t>
      </w:r>
      <w:r w:rsidRPr="00E06026">
        <w:rPr>
          <w:rFonts w:ascii="Arial" w:hAnsi="Arial" w:cs="Arial"/>
        </w:rPr>
        <w:t>:</w:t>
      </w:r>
    </w:p>
    <w:p w14:paraId="327DF46D" w14:textId="77777777" w:rsidR="00E06026" w:rsidRDefault="00E06026" w:rsidP="00E06026">
      <w:pPr>
        <w:pStyle w:val="Paragraphedeliste"/>
        <w:numPr>
          <w:ilvl w:val="0"/>
          <w:numId w:val="31"/>
        </w:numPr>
        <w:bidi/>
        <w:spacing w:after="0" w:line="240" w:lineRule="auto"/>
        <w:ind w:left="927"/>
        <w:contextualSpacing w:val="0"/>
        <w:jc w:val="both"/>
        <w:rPr>
          <w:rFonts w:ascii="Arial" w:hAnsi="Arial" w:cs="Arial"/>
        </w:rPr>
      </w:pPr>
      <w:r w:rsidRPr="00E06026">
        <w:rPr>
          <w:rFonts w:ascii="Arial" w:hAnsi="Arial" w:cs="Arial"/>
          <w:rtl/>
        </w:rPr>
        <w:t>نقلة أو إلحاق عون عمومي بطلب منه طبقا للأنظمة الأساسية التي يخضع لها العون المعني بالأمر</w:t>
      </w:r>
      <w:r w:rsidRPr="00E06026">
        <w:rPr>
          <w:rFonts w:ascii="Arial" w:hAnsi="Arial" w:cs="Arial"/>
        </w:rPr>
        <w:t>.</w:t>
      </w:r>
    </w:p>
    <w:p w14:paraId="30C99352" w14:textId="168768EA" w:rsidR="00E06026" w:rsidRDefault="00E06026" w:rsidP="00E06026">
      <w:pPr>
        <w:pStyle w:val="Paragraphedeliste"/>
        <w:numPr>
          <w:ilvl w:val="0"/>
          <w:numId w:val="31"/>
        </w:numPr>
        <w:bidi/>
        <w:spacing w:after="0" w:line="240" w:lineRule="auto"/>
        <w:ind w:left="927"/>
        <w:contextualSpacing w:val="0"/>
        <w:jc w:val="both"/>
        <w:rPr>
          <w:rFonts w:ascii="Arial" w:hAnsi="Arial" w:cs="Arial"/>
        </w:rPr>
      </w:pPr>
      <w:r w:rsidRPr="00E06026">
        <w:rPr>
          <w:rFonts w:ascii="Arial" w:hAnsi="Arial" w:cs="Arial"/>
          <w:rtl/>
        </w:rPr>
        <w:t xml:space="preserve">إعادة توظيف أعوان الدولة والجماعات المحلية والمؤسسات العمومية ذات الصبغة الإدارية طبقا لأحكام الأمر الحكومي عدد 1143 لسنة 2016 المؤرخ في 16 أوت 2016 المشار إليه أعلاه مع مراعاة أحكام </w:t>
      </w:r>
      <w:hyperlink r:id="rId8" w:history="1">
        <w:r w:rsidRPr="0059551B">
          <w:rPr>
            <w:rStyle w:val="Lienhypertexte"/>
            <w:rFonts w:ascii="Arial" w:hAnsi="Arial" w:cs="Arial"/>
            <w:rtl/>
          </w:rPr>
          <w:t>الأمر الحكومي عدد 291 لسنة 2019 المؤرخ في 22 مارس 2019</w:t>
        </w:r>
      </w:hyperlink>
      <w:r w:rsidRPr="00E06026">
        <w:rPr>
          <w:rFonts w:ascii="Arial" w:hAnsi="Arial" w:cs="Arial"/>
          <w:rtl/>
        </w:rPr>
        <w:t xml:space="preserve"> المشار إليه أعلاه</w:t>
      </w:r>
      <w:r w:rsidRPr="00E06026">
        <w:rPr>
          <w:rFonts w:ascii="Arial" w:hAnsi="Arial" w:cs="Arial"/>
        </w:rPr>
        <w:t>.</w:t>
      </w:r>
    </w:p>
    <w:p w14:paraId="6EE7FF6D" w14:textId="255FE00E" w:rsidR="00E06026" w:rsidRPr="00E06026" w:rsidRDefault="00E06026" w:rsidP="00E06026">
      <w:pPr>
        <w:pStyle w:val="Paragraphedeliste"/>
        <w:numPr>
          <w:ilvl w:val="0"/>
          <w:numId w:val="31"/>
        </w:numPr>
        <w:bidi/>
        <w:spacing w:after="0" w:line="240" w:lineRule="auto"/>
        <w:ind w:left="927"/>
        <w:contextualSpacing w:val="0"/>
        <w:jc w:val="both"/>
        <w:rPr>
          <w:rFonts w:ascii="Arial" w:hAnsi="Arial" w:cs="Arial"/>
          <w:rtl/>
        </w:rPr>
      </w:pPr>
      <w:r w:rsidRPr="00E06026">
        <w:rPr>
          <w:rFonts w:ascii="Arial" w:hAnsi="Arial" w:cs="Arial"/>
          <w:rtl/>
        </w:rPr>
        <w:t xml:space="preserve">وضع أعوان عموميين على ذمة جماعة محلية طبقا لأحكام الفصول 161 و273 و343 و379 من </w:t>
      </w:r>
      <w:hyperlink r:id="rId9" w:history="1">
        <w:r w:rsidRPr="0059551B">
          <w:rPr>
            <w:rStyle w:val="Lienhypertexte"/>
            <w:rFonts w:ascii="Arial" w:hAnsi="Arial" w:cs="Arial"/>
            <w:rtl/>
          </w:rPr>
          <w:t>القانون الأساسي عدد 29 لسنة 2018 المؤرخ في 9 ماي 2018</w:t>
        </w:r>
      </w:hyperlink>
      <w:r w:rsidRPr="00E06026">
        <w:rPr>
          <w:rFonts w:ascii="Arial" w:hAnsi="Arial" w:cs="Arial"/>
          <w:rtl/>
        </w:rPr>
        <w:t xml:space="preserve"> المشار إليه أعلاه</w:t>
      </w:r>
      <w:r w:rsidRPr="00E06026">
        <w:rPr>
          <w:rFonts w:ascii="Arial" w:hAnsi="Arial" w:cs="Arial"/>
        </w:rPr>
        <w:t>.</w:t>
      </w:r>
    </w:p>
    <w:p w14:paraId="553EE95D" w14:textId="77777777" w:rsidR="00E06026" w:rsidRPr="00E06026" w:rsidRDefault="00E06026" w:rsidP="00E06026">
      <w:pPr>
        <w:bidi/>
        <w:spacing w:after="0" w:line="240" w:lineRule="auto"/>
        <w:ind w:left="284"/>
        <w:jc w:val="center"/>
        <w:rPr>
          <w:rFonts w:ascii="Arial" w:hAnsi="Arial" w:cs="Arial"/>
          <w:b/>
          <w:bCs/>
          <w:rtl/>
        </w:rPr>
      </w:pPr>
    </w:p>
    <w:p w14:paraId="269D1FBA" w14:textId="12818281" w:rsidR="00E06026" w:rsidRPr="00E06026" w:rsidRDefault="00E06026" w:rsidP="00E06026">
      <w:pPr>
        <w:bidi/>
        <w:spacing w:after="0" w:line="240" w:lineRule="auto"/>
        <w:ind w:left="284"/>
        <w:jc w:val="center"/>
        <w:rPr>
          <w:rFonts w:ascii="Arial" w:hAnsi="Arial" w:cs="Arial"/>
          <w:b/>
          <w:bCs/>
          <w:rtl/>
        </w:rPr>
      </w:pPr>
      <w:r w:rsidRPr="00E06026">
        <w:rPr>
          <w:rFonts w:ascii="Arial" w:hAnsi="Arial" w:cs="Arial"/>
          <w:b/>
          <w:bCs/>
          <w:rtl/>
        </w:rPr>
        <w:t>الباب الثاني</w:t>
      </w:r>
      <w:r w:rsidRPr="00E06026">
        <w:rPr>
          <w:rFonts w:ascii="Arial" w:hAnsi="Arial" w:cs="Arial" w:hint="cs"/>
          <w:b/>
          <w:bCs/>
          <w:rtl/>
        </w:rPr>
        <w:t xml:space="preserve"> </w:t>
      </w:r>
      <w:r w:rsidRPr="00E06026">
        <w:rPr>
          <w:rFonts w:ascii="Arial" w:hAnsi="Arial" w:cs="Arial"/>
          <w:b/>
          <w:bCs/>
          <w:rtl/>
        </w:rPr>
        <w:t>–</w:t>
      </w:r>
      <w:r w:rsidRPr="00E06026">
        <w:rPr>
          <w:rFonts w:ascii="Arial" w:hAnsi="Arial" w:cs="Arial" w:hint="cs"/>
          <w:b/>
          <w:bCs/>
          <w:rtl/>
        </w:rPr>
        <w:t xml:space="preserve"> </w:t>
      </w:r>
      <w:r w:rsidRPr="00E06026">
        <w:rPr>
          <w:rFonts w:ascii="Arial" w:hAnsi="Arial" w:cs="Arial"/>
          <w:b/>
          <w:bCs/>
          <w:rtl/>
        </w:rPr>
        <w:t>في صيغ الحراك الوظيفي</w:t>
      </w:r>
    </w:p>
    <w:p w14:paraId="74D6EB3F" w14:textId="77777777" w:rsidR="00E06026" w:rsidRPr="00E06026" w:rsidRDefault="00E06026" w:rsidP="00E06026">
      <w:pPr>
        <w:bidi/>
        <w:spacing w:after="0" w:line="240" w:lineRule="auto"/>
        <w:ind w:left="284"/>
        <w:jc w:val="both"/>
        <w:rPr>
          <w:rFonts w:ascii="Arial" w:hAnsi="Arial" w:cs="Arial"/>
          <w:b/>
          <w:bCs/>
          <w:rtl/>
        </w:rPr>
      </w:pPr>
    </w:p>
    <w:p w14:paraId="740BD76E" w14:textId="071E875B" w:rsidR="00E06026" w:rsidRPr="00E06026" w:rsidRDefault="00E06026" w:rsidP="00E06026">
      <w:pPr>
        <w:bidi/>
        <w:spacing w:after="0" w:line="240" w:lineRule="auto"/>
        <w:ind w:left="284"/>
        <w:jc w:val="both"/>
        <w:rPr>
          <w:rFonts w:ascii="Arial" w:hAnsi="Arial" w:cs="Arial"/>
          <w:rtl/>
        </w:rPr>
      </w:pPr>
      <w:r w:rsidRPr="00E06026">
        <w:rPr>
          <w:rFonts w:ascii="Arial" w:hAnsi="Arial" w:cs="Arial"/>
          <w:b/>
          <w:bCs/>
          <w:rtl/>
        </w:rPr>
        <w:t>الفصــــل</w:t>
      </w:r>
      <w:r>
        <w:rPr>
          <w:rFonts w:ascii="Arial" w:hAnsi="Arial" w:cs="Arial"/>
          <w:b/>
          <w:bCs/>
          <w:rtl/>
        </w:rPr>
        <w:t xml:space="preserve"> 3</w:t>
      </w:r>
      <w:r>
        <w:rPr>
          <w:rFonts w:ascii="Arial" w:hAnsi="Arial" w:cs="Arial" w:hint="cs"/>
          <w:b/>
          <w:bCs/>
          <w:rtl/>
        </w:rPr>
        <w:t xml:space="preserve"> </w:t>
      </w:r>
      <w:r>
        <w:rPr>
          <w:rFonts w:ascii="Arial" w:hAnsi="Arial" w:cs="Arial"/>
          <w:b/>
          <w:bCs/>
          <w:rtl/>
        </w:rPr>
        <w:t>–</w:t>
      </w:r>
      <w:r>
        <w:rPr>
          <w:rFonts w:ascii="Arial" w:hAnsi="Arial" w:cs="Arial" w:hint="cs"/>
          <w:b/>
          <w:bCs/>
          <w:rtl/>
        </w:rPr>
        <w:t xml:space="preserve"> </w:t>
      </w:r>
      <w:r w:rsidRPr="00E06026">
        <w:rPr>
          <w:rFonts w:ascii="Arial" w:hAnsi="Arial" w:cs="Arial"/>
          <w:rtl/>
        </w:rPr>
        <w:t>يتم الحراك الوظيفي لفائدة الجماعات المحلية باعتماد إحدى الصيغ التالية</w:t>
      </w:r>
      <w:r w:rsidRPr="00E06026">
        <w:rPr>
          <w:rFonts w:ascii="Arial" w:hAnsi="Arial" w:cs="Arial"/>
        </w:rPr>
        <w:t>:</w:t>
      </w:r>
    </w:p>
    <w:p w14:paraId="5DEBAF5E" w14:textId="77777777" w:rsidR="00E06026" w:rsidRDefault="00E06026" w:rsidP="00E06026">
      <w:pPr>
        <w:pStyle w:val="Paragraphedeliste"/>
        <w:numPr>
          <w:ilvl w:val="0"/>
          <w:numId w:val="33"/>
        </w:numPr>
        <w:bidi/>
        <w:spacing w:after="0" w:line="240" w:lineRule="auto"/>
        <w:jc w:val="both"/>
        <w:rPr>
          <w:rFonts w:ascii="Arial" w:hAnsi="Arial" w:cs="Arial"/>
        </w:rPr>
      </w:pPr>
      <w:r w:rsidRPr="00E06026">
        <w:rPr>
          <w:rFonts w:ascii="Arial" w:hAnsi="Arial" w:cs="Arial"/>
          <w:rtl/>
        </w:rPr>
        <w:t>الإلحاق،</w:t>
      </w:r>
    </w:p>
    <w:p w14:paraId="5E0965B3" w14:textId="77777777" w:rsidR="00E06026" w:rsidRDefault="00E06026" w:rsidP="00E06026">
      <w:pPr>
        <w:pStyle w:val="Paragraphedeliste"/>
        <w:numPr>
          <w:ilvl w:val="0"/>
          <w:numId w:val="33"/>
        </w:numPr>
        <w:bidi/>
        <w:spacing w:after="0" w:line="240" w:lineRule="auto"/>
        <w:jc w:val="both"/>
        <w:rPr>
          <w:rFonts w:ascii="Arial" w:hAnsi="Arial" w:cs="Arial"/>
        </w:rPr>
      </w:pPr>
      <w:r w:rsidRPr="00E06026">
        <w:rPr>
          <w:rFonts w:ascii="Arial" w:hAnsi="Arial" w:cs="Arial"/>
          <w:rtl/>
        </w:rPr>
        <w:t>النقلة،</w:t>
      </w:r>
    </w:p>
    <w:p w14:paraId="01BB7772" w14:textId="77777777" w:rsidR="00E06026" w:rsidRDefault="00E06026" w:rsidP="00E06026">
      <w:pPr>
        <w:pStyle w:val="Paragraphedeliste"/>
        <w:numPr>
          <w:ilvl w:val="0"/>
          <w:numId w:val="33"/>
        </w:numPr>
        <w:bidi/>
        <w:spacing w:after="0" w:line="240" w:lineRule="auto"/>
        <w:jc w:val="both"/>
        <w:rPr>
          <w:rFonts w:ascii="Arial" w:hAnsi="Arial" w:cs="Arial"/>
        </w:rPr>
      </w:pPr>
      <w:r w:rsidRPr="00E06026">
        <w:rPr>
          <w:rFonts w:ascii="Arial" w:hAnsi="Arial" w:cs="Arial"/>
          <w:rtl/>
        </w:rPr>
        <w:t>الوضع على الذمة،</w:t>
      </w:r>
    </w:p>
    <w:p w14:paraId="1BBF7BB2" w14:textId="0FE1FAD4" w:rsidR="00E06026" w:rsidRPr="00E06026" w:rsidRDefault="00E06026" w:rsidP="00E06026">
      <w:pPr>
        <w:pStyle w:val="Paragraphedeliste"/>
        <w:numPr>
          <w:ilvl w:val="0"/>
          <w:numId w:val="33"/>
        </w:numPr>
        <w:bidi/>
        <w:spacing w:after="0" w:line="240" w:lineRule="auto"/>
        <w:jc w:val="both"/>
        <w:rPr>
          <w:rFonts w:ascii="Arial" w:hAnsi="Arial" w:cs="Arial"/>
          <w:rtl/>
        </w:rPr>
      </w:pPr>
      <w:r w:rsidRPr="00E06026">
        <w:rPr>
          <w:rFonts w:ascii="Arial" w:hAnsi="Arial" w:cs="Arial"/>
          <w:rtl/>
        </w:rPr>
        <w:t>إعادة التوظيف</w:t>
      </w:r>
      <w:r w:rsidRPr="00E06026">
        <w:rPr>
          <w:rFonts w:ascii="Arial" w:hAnsi="Arial" w:cs="Arial"/>
        </w:rPr>
        <w:t>.</w:t>
      </w:r>
    </w:p>
    <w:p w14:paraId="1BF91D4E" w14:textId="77777777" w:rsidR="00E06026" w:rsidRPr="00E06026" w:rsidRDefault="00E06026" w:rsidP="00E06026">
      <w:pPr>
        <w:bidi/>
        <w:spacing w:after="0" w:line="240" w:lineRule="auto"/>
        <w:ind w:left="284"/>
        <w:jc w:val="both"/>
        <w:rPr>
          <w:rFonts w:ascii="Arial" w:hAnsi="Arial" w:cs="Arial"/>
          <w:b/>
          <w:bCs/>
          <w:rtl/>
        </w:rPr>
      </w:pPr>
    </w:p>
    <w:p w14:paraId="3EE5F14F" w14:textId="7A58BE91" w:rsidR="00E06026" w:rsidRPr="00E06026" w:rsidRDefault="00E06026" w:rsidP="00E06026">
      <w:pPr>
        <w:bidi/>
        <w:spacing w:after="0" w:line="240" w:lineRule="auto"/>
        <w:ind w:left="284"/>
        <w:jc w:val="both"/>
        <w:rPr>
          <w:rFonts w:ascii="Arial" w:hAnsi="Arial" w:cs="Arial"/>
          <w:rtl/>
        </w:rPr>
      </w:pPr>
      <w:r w:rsidRPr="00E06026">
        <w:rPr>
          <w:rFonts w:ascii="Arial" w:hAnsi="Arial" w:cs="Arial"/>
          <w:b/>
          <w:bCs/>
          <w:rtl/>
        </w:rPr>
        <w:t xml:space="preserve">الفصــــل </w:t>
      </w:r>
      <w:r w:rsidRPr="00E06026">
        <w:rPr>
          <w:rFonts w:ascii="Arial" w:hAnsi="Arial" w:cs="Arial" w:hint="cs"/>
          <w:b/>
          <w:bCs/>
          <w:rtl/>
        </w:rPr>
        <w:t xml:space="preserve">4 </w:t>
      </w:r>
      <w:r w:rsidRPr="00E06026">
        <w:rPr>
          <w:rFonts w:ascii="Arial" w:hAnsi="Arial" w:cs="Arial"/>
          <w:b/>
          <w:bCs/>
          <w:rtl/>
        </w:rPr>
        <w:t>–</w:t>
      </w:r>
      <w:r w:rsidRPr="00E06026">
        <w:rPr>
          <w:rFonts w:ascii="Arial" w:hAnsi="Arial" w:cs="Arial"/>
          <w:rtl/>
        </w:rPr>
        <w:t xml:space="preserve"> يتم على معنى هذا الأمر الحكومي إلحاق العون العمومي خارج سلكه الأصلي لفائدة الجماعة المحلية بطلب منه وطبقا للأحكام التشريعية والترتيبية الجاري بها العمل</w:t>
      </w:r>
      <w:r w:rsidRPr="00E06026">
        <w:rPr>
          <w:rFonts w:ascii="Arial" w:hAnsi="Arial" w:cs="Arial"/>
        </w:rPr>
        <w:t>.</w:t>
      </w:r>
    </w:p>
    <w:p w14:paraId="79668BA9" w14:textId="6E08D392" w:rsidR="00E06026" w:rsidRDefault="00E06026" w:rsidP="0059551B">
      <w:pPr>
        <w:bidi/>
        <w:spacing w:after="0" w:line="240" w:lineRule="auto"/>
        <w:ind w:left="284"/>
        <w:jc w:val="both"/>
        <w:rPr>
          <w:rFonts w:ascii="Arial" w:hAnsi="Arial" w:cs="Arial"/>
          <w:rtl/>
        </w:rPr>
      </w:pPr>
      <w:r w:rsidRPr="00E06026">
        <w:rPr>
          <w:rFonts w:ascii="Arial" w:hAnsi="Arial" w:cs="Arial"/>
          <w:rtl/>
        </w:rPr>
        <w:t>ويتمتع في هذه الحالة بجميع حقوقه في التدرج والترقية والتقاعد</w:t>
      </w:r>
      <w:r w:rsidRPr="00E06026">
        <w:rPr>
          <w:rFonts w:ascii="Arial" w:hAnsi="Arial" w:cs="Arial"/>
        </w:rPr>
        <w:t>.</w:t>
      </w:r>
    </w:p>
    <w:p w14:paraId="63A96792" w14:textId="77777777" w:rsidR="0059551B" w:rsidRPr="0059551B" w:rsidRDefault="0059551B" w:rsidP="0059551B">
      <w:pPr>
        <w:bidi/>
        <w:spacing w:after="0" w:line="240" w:lineRule="auto"/>
        <w:ind w:left="284"/>
        <w:jc w:val="both"/>
        <w:rPr>
          <w:rFonts w:ascii="Arial" w:hAnsi="Arial" w:cs="Arial"/>
          <w:rtl/>
        </w:rPr>
      </w:pPr>
    </w:p>
    <w:p w14:paraId="0C04CEA7" w14:textId="00C21E34" w:rsidR="00E06026" w:rsidRPr="00E06026" w:rsidRDefault="00E06026" w:rsidP="00E06026">
      <w:pPr>
        <w:bidi/>
        <w:spacing w:after="0" w:line="240" w:lineRule="auto"/>
        <w:ind w:left="284"/>
        <w:jc w:val="both"/>
        <w:rPr>
          <w:rFonts w:ascii="Arial" w:hAnsi="Arial" w:cs="Arial"/>
          <w:rtl/>
        </w:rPr>
      </w:pPr>
      <w:r w:rsidRPr="00E06026">
        <w:rPr>
          <w:rFonts w:ascii="Arial" w:hAnsi="Arial" w:cs="Arial"/>
          <w:b/>
          <w:bCs/>
          <w:rtl/>
        </w:rPr>
        <w:lastRenderedPageBreak/>
        <w:t>الفصــــل</w:t>
      </w:r>
      <w:r w:rsidRPr="00E06026">
        <w:rPr>
          <w:rFonts w:ascii="Arial" w:hAnsi="Arial" w:cs="Arial"/>
          <w:b/>
          <w:bCs/>
          <w:rtl/>
        </w:rPr>
        <w:t xml:space="preserve"> 5</w:t>
      </w:r>
      <w:r w:rsidRPr="00E06026">
        <w:rPr>
          <w:rFonts w:ascii="Arial" w:hAnsi="Arial" w:cs="Arial" w:hint="cs"/>
          <w:b/>
          <w:bCs/>
          <w:rtl/>
        </w:rPr>
        <w:t xml:space="preserve"> </w:t>
      </w:r>
      <w:r w:rsidRPr="00E06026">
        <w:rPr>
          <w:rFonts w:ascii="Arial" w:hAnsi="Arial" w:cs="Arial"/>
          <w:b/>
          <w:bCs/>
          <w:rtl/>
        </w:rPr>
        <w:t>–</w:t>
      </w:r>
      <w:r w:rsidRPr="00E06026">
        <w:rPr>
          <w:rFonts w:ascii="Arial" w:hAnsi="Arial" w:cs="Arial"/>
          <w:rtl/>
        </w:rPr>
        <w:t xml:space="preserve"> تتم على معنى هذا الأمر الحكومي نقلة أعوان الدولة والمؤسسات العمومية ذات الصبغة الإدارية والجماعات المحلية وذلك بطلب منهم وطبقا للأحكام التشريعية والترتيبية الجاري بها العمل إلى الجماعة المحلية المعنية</w:t>
      </w:r>
      <w:r w:rsidRPr="00E06026">
        <w:rPr>
          <w:rFonts w:ascii="Arial" w:hAnsi="Arial" w:cs="Arial"/>
        </w:rPr>
        <w:t>.</w:t>
      </w:r>
    </w:p>
    <w:p w14:paraId="2F789FF4" w14:textId="77777777" w:rsidR="00E06026" w:rsidRPr="00E06026" w:rsidRDefault="00E06026" w:rsidP="00E06026">
      <w:pPr>
        <w:bidi/>
        <w:spacing w:after="0" w:line="240" w:lineRule="auto"/>
        <w:ind w:left="284"/>
        <w:jc w:val="both"/>
        <w:rPr>
          <w:rFonts w:ascii="Arial" w:hAnsi="Arial" w:cs="Arial"/>
          <w:rtl/>
        </w:rPr>
      </w:pPr>
    </w:p>
    <w:p w14:paraId="419D31D3" w14:textId="30ACC83D" w:rsidR="00E06026" w:rsidRPr="00E06026" w:rsidRDefault="00E06026" w:rsidP="00E06026">
      <w:pPr>
        <w:bidi/>
        <w:spacing w:after="0" w:line="240" w:lineRule="auto"/>
        <w:ind w:left="284"/>
        <w:jc w:val="both"/>
        <w:rPr>
          <w:rFonts w:ascii="Arial" w:hAnsi="Arial" w:cs="Arial"/>
          <w:rtl/>
        </w:rPr>
      </w:pPr>
      <w:r w:rsidRPr="00E06026">
        <w:rPr>
          <w:rFonts w:ascii="Arial" w:hAnsi="Arial" w:cs="Arial"/>
          <w:b/>
          <w:bCs/>
          <w:rtl/>
        </w:rPr>
        <w:t>الفصــــل</w:t>
      </w:r>
      <w:r w:rsidRPr="00E06026">
        <w:rPr>
          <w:rFonts w:ascii="Arial" w:hAnsi="Arial" w:cs="Arial"/>
          <w:b/>
          <w:bCs/>
          <w:rtl/>
        </w:rPr>
        <w:t xml:space="preserve"> 6</w:t>
      </w:r>
      <w:r w:rsidRPr="00E06026">
        <w:rPr>
          <w:rFonts w:ascii="Arial" w:hAnsi="Arial" w:cs="Arial" w:hint="cs"/>
          <w:b/>
          <w:bCs/>
          <w:rtl/>
        </w:rPr>
        <w:t xml:space="preserve"> </w:t>
      </w:r>
      <w:r w:rsidRPr="00E06026">
        <w:rPr>
          <w:rFonts w:ascii="Arial" w:hAnsi="Arial" w:cs="Arial"/>
          <w:b/>
          <w:bCs/>
          <w:rtl/>
        </w:rPr>
        <w:t>–</w:t>
      </w:r>
      <w:r>
        <w:rPr>
          <w:rFonts w:ascii="Arial" w:hAnsi="Arial" w:cs="Arial" w:hint="cs"/>
          <w:rtl/>
        </w:rPr>
        <w:t xml:space="preserve"> </w:t>
      </w:r>
      <w:r w:rsidRPr="00E06026">
        <w:rPr>
          <w:rFonts w:ascii="Arial" w:hAnsi="Arial" w:cs="Arial"/>
          <w:rtl/>
        </w:rPr>
        <w:t>تتم على معنى هذا الأمر الحكومي إعادة توظيف أعوان الدولة والمؤسسات العمومية ذات الصبغة الإدارية والجماعات المحلية، طبقا للتراتيب الجاري بها العمل لفائدة الجماعات المحلية</w:t>
      </w:r>
      <w:r w:rsidRPr="00E06026">
        <w:rPr>
          <w:rFonts w:ascii="Arial" w:hAnsi="Arial" w:cs="Arial"/>
        </w:rPr>
        <w:t>.</w:t>
      </w:r>
    </w:p>
    <w:p w14:paraId="468D51DB" w14:textId="77777777" w:rsidR="00E06026" w:rsidRPr="00E06026" w:rsidRDefault="00E06026" w:rsidP="00E06026">
      <w:pPr>
        <w:bidi/>
        <w:spacing w:after="0" w:line="240" w:lineRule="auto"/>
        <w:ind w:left="284"/>
        <w:jc w:val="both"/>
        <w:rPr>
          <w:rFonts w:ascii="Arial" w:hAnsi="Arial" w:cs="Arial"/>
          <w:rtl/>
        </w:rPr>
      </w:pPr>
    </w:p>
    <w:p w14:paraId="368A0F1B"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وتتم إعادة التوظيف وفقا للحاجيات الفعلية لكل جماعة محلية بكل سلك ورتبة وفي حدود الخطط المبرمجة بميزانيتها على أن يترتب عنها تغيير في مقر الإقامة</w:t>
      </w:r>
      <w:r w:rsidRPr="00E06026">
        <w:rPr>
          <w:rFonts w:ascii="Arial" w:hAnsi="Arial" w:cs="Arial"/>
        </w:rPr>
        <w:t>.</w:t>
      </w:r>
    </w:p>
    <w:p w14:paraId="697262C3" w14:textId="77777777" w:rsidR="00E06026" w:rsidRPr="00E06026" w:rsidRDefault="00E06026" w:rsidP="00E06026">
      <w:pPr>
        <w:bidi/>
        <w:spacing w:after="0" w:line="240" w:lineRule="auto"/>
        <w:ind w:left="284"/>
        <w:jc w:val="both"/>
        <w:rPr>
          <w:rFonts w:ascii="Arial" w:hAnsi="Arial" w:cs="Arial"/>
          <w:rtl/>
        </w:rPr>
      </w:pPr>
    </w:p>
    <w:p w14:paraId="6443B884" w14:textId="7432CF5E" w:rsidR="00E06026" w:rsidRPr="00E06026" w:rsidRDefault="00E06026" w:rsidP="00E06026">
      <w:pPr>
        <w:bidi/>
        <w:spacing w:after="0" w:line="240" w:lineRule="auto"/>
        <w:ind w:left="284"/>
        <w:jc w:val="both"/>
        <w:rPr>
          <w:rFonts w:ascii="Arial" w:hAnsi="Arial" w:cs="Arial"/>
          <w:rtl/>
        </w:rPr>
      </w:pPr>
      <w:r w:rsidRPr="00E06026">
        <w:rPr>
          <w:rFonts w:ascii="Arial" w:hAnsi="Arial" w:cs="Arial"/>
          <w:b/>
          <w:bCs/>
          <w:rtl/>
        </w:rPr>
        <w:t>الفصــــل 7</w:t>
      </w:r>
      <w:r w:rsidRPr="00E06026">
        <w:rPr>
          <w:rFonts w:ascii="Arial" w:hAnsi="Arial" w:cs="Arial" w:hint="cs"/>
          <w:b/>
          <w:bCs/>
          <w:rtl/>
        </w:rPr>
        <w:t xml:space="preserve"> </w:t>
      </w:r>
      <w:r w:rsidRPr="00E06026">
        <w:rPr>
          <w:rFonts w:ascii="Arial" w:hAnsi="Arial" w:cs="Arial"/>
          <w:b/>
          <w:bCs/>
          <w:rtl/>
        </w:rPr>
        <w:t>–</w:t>
      </w:r>
      <w:r w:rsidRPr="00E06026">
        <w:rPr>
          <w:rFonts w:ascii="Arial" w:hAnsi="Arial" w:cs="Arial"/>
          <w:rtl/>
        </w:rPr>
        <w:t xml:space="preserve"> يمكن للإدارات المركزية وضع أعوان عموميين من الصنف أ ولمدة محددة على ذمة الجماعات المحلية وذلك لتسديد الشغور في بعض الخطط وفقا لأحكام الباب الرابع من هذا الأمر الحكومي</w:t>
      </w:r>
      <w:r w:rsidRPr="00E06026">
        <w:rPr>
          <w:rFonts w:ascii="Arial" w:hAnsi="Arial" w:cs="Arial"/>
        </w:rPr>
        <w:t>.</w:t>
      </w:r>
    </w:p>
    <w:p w14:paraId="150A8C74" w14:textId="77777777" w:rsidR="00E06026" w:rsidRPr="00E06026" w:rsidRDefault="00E06026" w:rsidP="00E06026">
      <w:pPr>
        <w:bidi/>
        <w:spacing w:after="0" w:line="240" w:lineRule="auto"/>
        <w:ind w:left="284"/>
        <w:jc w:val="both"/>
        <w:rPr>
          <w:rFonts w:ascii="Arial" w:hAnsi="Arial" w:cs="Arial"/>
          <w:rtl/>
        </w:rPr>
      </w:pPr>
    </w:p>
    <w:p w14:paraId="0A13370F" w14:textId="60D0C202" w:rsidR="00E06026" w:rsidRPr="00E06026" w:rsidRDefault="00E06026" w:rsidP="00E06026">
      <w:pPr>
        <w:bidi/>
        <w:spacing w:after="0" w:line="240" w:lineRule="auto"/>
        <w:ind w:left="284"/>
        <w:jc w:val="center"/>
        <w:rPr>
          <w:rFonts w:ascii="Arial" w:hAnsi="Arial" w:cs="Arial"/>
          <w:b/>
          <w:bCs/>
          <w:rtl/>
        </w:rPr>
      </w:pPr>
      <w:r w:rsidRPr="00E06026">
        <w:rPr>
          <w:rFonts w:ascii="Arial" w:hAnsi="Arial" w:cs="Arial"/>
          <w:b/>
          <w:bCs/>
          <w:rtl/>
        </w:rPr>
        <w:t>الباب الثالث</w:t>
      </w:r>
      <w:r w:rsidRPr="00E06026">
        <w:rPr>
          <w:rFonts w:ascii="Arial" w:hAnsi="Arial" w:cs="Arial" w:hint="cs"/>
          <w:b/>
          <w:bCs/>
          <w:rtl/>
        </w:rPr>
        <w:t xml:space="preserve"> </w:t>
      </w:r>
      <w:r w:rsidRPr="00E06026">
        <w:rPr>
          <w:rFonts w:ascii="Arial" w:hAnsi="Arial" w:cs="Arial"/>
          <w:b/>
          <w:bCs/>
          <w:rtl/>
        </w:rPr>
        <w:t>–</w:t>
      </w:r>
      <w:r w:rsidRPr="00E06026">
        <w:rPr>
          <w:rFonts w:ascii="Arial" w:hAnsi="Arial" w:cs="Arial" w:hint="cs"/>
          <w:b/>
          <w:bCs/>
          <w:rtl/>
        </w:rPr>
        <w:t xml:space="preserve"> </w:t>
      </w:r>
      <w:r w:rsidRPr="00E06026">
        <w:rPr>
          <w:rFonts w:ascii="Arial" w:hAnsi="Arial" w:cs="Arial"/>
          <w:b/>
          <w:bCs/>
          <w:rtl/>
        </w:rPr>
        <w:t>في المنح والامتيازات المسندة في إطار الحراك الوظيفي</w:t>
      </w:r>
    </w:p>
    <w:p w14:paraId="1E33E550" w14:textId="77777777" w:rsidR="00E06026" w:rsidRPr="00E06026" w:rsidRDefault="00E06026" w:rsidP="00E06026">
      <w:pPr>
        <w:bidi/>
        <w:spacing w:after="0" w:line="240" w:lineRule="auto"/>
        <w:ind w:left="284"/>
        <w:jc w:val="both"/>
        <w:rPr>
          <w:rFonts w:ascii="Arial" w:hAnsi="Arial" w:cs="Arial"/>
          <w:b/>
          <w:bCs/>
          <w:rtl/>
        </w:rPr>
      </w:pPr>
    </w:p>
    <w:p w14:paraId="47F0DDA4" w14:textId="0AF1F510" w:rsidR="00E06026" w:rsidRPr="00E06026" w:rsidRDefault="00E06026" w:rsidP="00E06026">
      <w:pPr>
        <w:bidi/>
        <w:spacing w:after="0" w:line="240" w:lineRule="auto"/>
        <w:ind w:left="284"/>
        <w:jc w:val="both"/>
        <w:rPr>
          <w:rFonts w:ascii="Arial" w:hAnsi="Arial" w:cs="Arial"/>
          <w:rtl/>
        </w:rPr>
      </w:pPr>
      <w:r w:rsidRPr="00E06026">
        <w:rPr>
          <w:rFonts w:ascii="Arial" w:hAnsi="Arial" w:cs="Arial"/>
          <w:b/>
          <w:bCs/>
          <w:rtl/>
        </w:rPr>
        <w:t>الفصــل</w:t>
      </w:r>
      <w:r w:rsidRPr="00E06026">
        <w:rPr>
          <w:rFonts w:ascii="Arial" w:hAnsi="Arial" w:cs="Arial"/>
          <w:b/>
          <w:bCs/>
          <w:rtl/>
        </w:rPr>
        <w:t xml:space="preserve"> 8</w:t>
      </w:r>
      <w:r w:rsidRPr="00E06026">
        <w:rPr>
          <w:rFonts w:ascii="Arial" w:hAnsi="Arial" w:cs="Arial" w:hint="cs"/>
          <w:b/>
          <w:bCs/>
          <w:rtl/>
        </w:rPr>
        <w:t xml:space="preserve"> </w:t>
      </w:r>
      <w:r w:rsidRPr="00E06026">
        <w:rPr>
          <w:rFonts w:ascii="Arial" w:hAnsi="Arial" w:cs="Arial"/>
          <w:b/>
          <w:bCs/>
          <w:rtl/>
        </w:rPr>
        <w:t>–</w:t>
      </w:r>
      <w:r>
        <w:rPr>
          <w:rFonts w:ascii="Arial" w:hAnsi="Arial" w:cs="Arial" w:hint="cs"/>
          <w:rtl/>
        </w:rPr>
        <w:t xml:space="preserve"> </w:t>
      </w:r>
      <w:r w:rsidRPr="00E06026">
        <w:rPr>
          <w:rFonts w:ascii="Arial" w:hAnsi="Arial" w:cs="Arial"/>
          <w:rtl/>
        </w:rPr>
        <w:t>مع مراعاة أحكام الفصل 15 من هذا الأمر الحكومي، يتمتع العون المعني بإحدى صيغ الحراك الوظيفي المشار إليها بالفصل 3 أعلاه، بالمنح والامتيازات التالية</w:t>
      </w:r>
      <w:r w:rsidRPr="00E06026">
        <w:rPr>
          <w:rFonts w:ascii="Arial" w:hAnsi="Arial" w:cs="Arial"/>
        </w:rPr>
        <w:t>:</w:t>
      </w:r>
    </w:p>
    <w:p w14:paraId="3A2101E9" w14:textId="7F533050" w:rsidR="00E06026" w:rsidRPr="00E06026" w:rsidRDefault="00E06026" w:rsidP="00E06026">
      <w:pPr>
        <w:pStyle w:val="Paragraphedeliste"/>
        <w:numPr>
          <w:ilvl w:val="0"/>
          <w:numId w:val="35"/>
        </w:numPr>
        <w:bidi/>
        <w:spacing w:after="0" w:line="240" w:lineRule="auto"/>
        <w:ind w:left="927"/>
        <w:jc w:val="both"/>
        <w:rPr>
          <w:rFonts w:ascii="Arial" w:hAnsi="Arial" w:cs="Arial"/>
          <w:rtl/>
        </w:rPr>
      </w:pPr>
      <w:r w:rsidRPr="00E06026">
        <w:rPr>
          <w:rFonts w:ascii="Arial" w:hAnsi="Arial" w:cs="Arial"/>
          <w:rtl/>
        </w:rPr>
        <w:t>منحة تحفيز الحراك الوظيفي</w:t>
      </w:r>
      <w:r w:rsidRPr="00E06026">
        <w:rPr>
          <w:rFonts w:ascii="Arial" w:hAnsi="Arial" w:cs="Arial"/>
        </w:rPr>
        <w:t>.</w:t>
      </w:r>
    </w:p>
    <w:p w14:paraId="116076E5" w14:textId="59502630"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تسند الجماعة المحلية المستفيدة من النقلة أو الإلحاق</w:t>
      </w:r>
      <w:r>
        <w:rPr>
          <w:rFonts w:ascii="Arial" w:hAnsi="Arial" w:cs="Arial" w:hint="cs"/>
          <w:rtl/>
        </w:rPr>
        <w:t xml:space="preserve"> </w:t>
      </w:r>
      <w:r w:rsidRPr="00E06026">
        <w:rPr>
          <w:rFonts w:ascii="Arial" w:hAnsi="Arial" w:cs="Arial"/>
          <w:rtl/>
        </w:rPr>
        <w:t>أو إعادة التوظيف في إطار الحراك الوظيفي للعون المعني منحة جزافية بهذا العنوان تصرف لفائدته مرة واحدة ويبلغ مقدار هذه المنحة ما يعادل ثلاثة (3) أشهر من المرتب الشهري الخام وتخضع للضريبة على الدخل على أن يلتزم العون المعني بالعمل بالجماعة المحلية لمدة لا تقل عن سنتين</w:t>
      </w:r>
      <w:r w:rsidRPr="00E06026">
        <w:rPr>
          <w:rFonts w:ascii="Arial" w:hAnsi="Arial" w:cs="Arial"/>
        </w:rPr>
        <w:t>.</w:t>
      </w:r>
    </w:p>
    <w:p w14:paraId="5F5C615F"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وتحتسب هذه المنحة على أساس آخر أجر تقاضاه المعني بالأمر بإدارته الأصلية</w:t>
      </w:r>
      <w:r w:rsidRPr="00E06026">
        <w:rPr>
          <w:rFonts w:ascii="Arial" w:hAnsi="Arial" w:cs="Arial"/>
        </w:rPr>
        <w:t>.</w:t>
      </w:r>
    </w:p>
    <w:p w14:paraId="6FB00372"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في صورة النقلة أو إنهاء الإلحاق قبل انقضاء سنتين على الأقل، يتم استرجاع منحة التحفيز وذلك بصفة تناسبية مع المدة غير </w:t>
      </w:r>
      <w:proofErr w:type="spellStart"/>
      <w:r w:rsidRPr="00E06026">
        <w:rPr>
          <w:rFonts w:ascii="Arial" w:hAnsi="Arial" w:cs="Arial"/>
          <w:rtl/>
        </w:rPr>
        <w:t>المقضاة</w:t>
      </w:r>
      <w:proofErr w:type="spellEnd"/>
      <w:r w:rsidRPr="00E06026">
        <w:rPr>
          <w:rFonts w:ascii="Arial" w:hAnsi="Arial" w:cs="Arial"/>
          <w:rtl/>
        </w:rPr>
        <w:t xml:space="preserve"> بالجماعة المحلية</w:t>
      </w:r>
      <w:r w:rsidRPr="00E06026">
        <w:rPr>
          <w:rFonts w:ascii="Arial" w:hAnsi="Arial" w:cs="Arial"/>
        </w:rPr>
        <w:t>.</w:t>
      </w:r>
    </w:p>
    <w:p w14:paraId="49DC1AB3" w14:textId="0E9AACEF" w:rsidR="00E06026" w:rsidRPr="00E06026" w:rsidRDefault="00E06026" w:rsidP="00E06026">
      <w:pPr>
        <w:pStyle w:val="Paragraphedeliste"/>
        <w:numPr>
          <w:ilvl w:val="0"/>
          <w:numId w:val="35"/>
        </w:numPr>
        <w:bidi/>
        <w:spacing w:after="0" w:line="240" w:lineRule="auto"/>
        <w:jc w:val="both"/>
        <w:rPr>
          <w:rFonts w:ascii="Arial" w:hAnsi="Arial" w:cs="Arial"/>
          <w:rtl/>
        </w:rPr>
      </w:pPr>
      <w:r w:rsidRPr="00E06026">
        <w:rPr>
          <w:rFonts w:ascii="Arial" w:hAnsi="Arial" w:cs="Arial" w:hint="cs"/>
          <w:rtl/>
        </w:rPr>
        <w:t>منح</w:t>
      </w:r>
      <w:r w:rsidRPr="00E06026">
        <w:rPr>
          <w:rFonts w:ascii="Arial" w:hAnsi="Arial" w:cs="Arial"/>
          <w:rtl/>
        </w:rPr>
        <w:t>ة أعباء تغيير مقر الإقامة</w:t>
      </w:r>
      <w:r w:rsidRPr="00E06026">
        <w:rPr>
          <w:rFonts w:ascii="Arial" w:hAnsi="Arial" w:cs="Arial"/>
        </w:rPr>
        <w:t>.</w:t>
      </w:r>
    </w:p>
    <w:p w14:paraId="4152831A"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تصرف منحة أعباء تغيير مقر الإقامة، مرة واحدة من قبل الجماعة المحلية المستفيدة لفائدة العون المعني بالحراك الوظيفي كما يلي</w:t>
      </w:r>
      <w:r w:rsidRPr="00E06026">
        <w:rPr>
          <w:rFonts w:ascii="Arial" w:hAnsi="Arial" w:cs="Arial"/>
        </w:rPr>
        <w:t>:</w:t>
      </w:r>
    </w:p>
    <w:tbl>
      <w:tblPr>
        <w:tblStyle w:val="Grilledutableau"/>
        <w:bidiVisual/>
        <w:tblW w:w="0" w:type="auto"/>
        <w:tblInd w:w="284" w:type="dxa"/>
        <w:tblLook w:val="04A0" w:firstRow="1" w:lastRow="0" w:firstColumn="1" w:lastColumn="0" w:noHBand="0" w:noVBand="1"/>
      </w:tblPr>
      <w:tblGrid>
        <w:gridCol w:w="4672"/>
        <w:gridCol w:w="4670"/>
      </w:tblGrid>
      <w:tr w:rsidR="00E06026" w14:paraId="45C1B0AF" w14:textId="77777777" w:rsidTr="00E06026">
        <w:tc>
          <w:tcPr>
            <w:tcW w:w="4813" w:type="dxa"/>
            <w:vAlign w:val="center"/>
          </w:tcPr>
          <w:p w14:paraId="75ADF818" w14:textId="1635C388" w:rsidR="00E06026" w:rsidRPr="00E06026" w:rsidRDefault="00E06026" w:rsidP="00E06026">
            <w:pPr>
              <w:bidi/>
              <w:spacing w:after="0" w:line="240" w:lineRule="auto"/>
              <w:ind w:left="284"/>
              <w:jc w:val="center"/>
              <w:rPr>
                <w:rFonts w:ascii="Arial" w:hAnsi="Arial" w:cs="Arial"/>
                <w:b/>
                <w:bCs/>
                <w:rtl/>
              </w:rPr>
            </w:pPr>
            <w:r w:rsidRPr="00E06026">
              <w:rPr>
                <w:rFonts w:ascii="Arial" w:hAnsi="Arial" w:cs="Arial"/>
                <w:b/>
                <w:bCs/>
                <w:rtl/>
              </w:rPr>
              <w:t>المسافة الفاصلة بين مقر الإقامة ومقر العمل الجديد</w:t>
            </w:r>
          </w:p>
        </w:tc>
        <w:tc>
          <w:tcPr>
            <w:tcW w:w="4813" w:type="dxa"/>
            <w:vAlign w:val="center"/>
          </w:tcPr>
          <w:p w14:paraId="2E13B98A" w14:textId="3FB1772D" w:rsidR="00E06026" w:rsidRPr="00E06026" w:rsidRDefault="00E06026" w:rsidP="00E06026">
            <w:pPr>
              <w:bidi/>
              <w:spacing w:after="0" w:line="240" w:lineRule="auto"/>
              <w:ind w:left="284"/>
              <w:jc w:val="center"/>
              <w:rPr>
                <w:rFonts w:ascii="Arial" w:hAnsi="Arial" w:cs="Arial"/>
                <w:b/>
                <w:bCs/>
                <w:rtl/>
              </w:rPr>
            </w:pPr>
            <w:r w:rsidRPr="00E06026">
              <w:rPr>
                <w:rFonts w:ascii="Arial" w:hAnsi="Arial" w:cs="Arial"/>
                <w:b/>
                <w:bCs/>
                <w:rtl/>
              </w:rPr>
              <w:t>مقدار المنحة</w:t>
            </w:r>
          </w:p>
        </w:tc>
      </w:tr>
      <w:tr w:rsidR="00E06026" w14:paraId="5EF01335" w14:textId="77777777" w:rsidTr="00E06026">
        <w:tc>
          <w:tcPr>
            <w:tcW w:w="4813" w:type="dxa"/>
          </w:tcPr>
          <w:p w14:paraId="32A40357" w14:textId="1B91B3F5" w:rsid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ما بين 20 و80 كلم </w:t>
            </w:r>
          </w:p>
        </w:tc>
        <w:tc>
          <w:tcPr>
            <w:tcW w:w="4813" w:type="dxa"/>
            <w:vAlign w:val="center"/>
          </w:tcPr>
          <w:p w14:paraId="5920EB4F" w14:textId="62F887F1" w:rsidR="00E06026" w:rsidRDefault="00E06026" w:rsidP="00E06026">
            <w:pPr>
              <w:bidi/>
              <w:spacing w:after="0" w:line="240" w:lineRule="auto"/>
              <w:jc w:val="center"/>
              <w:rPr>
                <w:rFonts w:ascii="Arial" w:hAnsi="Arial" w:cs="Arial"/>
                <w:rtl/>
              </w:rPr>
            </w:pPr>
            <w:r w:rsidRPr="00E06026">
              <w:rPr>
                <w:rFonts w:ascii="Arial" w:hAnsi="Arial" w:cs="Arial"/>
                <w:rtl/>
              </w:rPr>
              <w:t>300 دينار</w:t>
            </w:r>
          </w:p>
        </w:tc>
      </w:tr>
      <w:tr w:rsidR="00E06026" w14:paraId="255AB33C" w14:textId="77777777" w:rsidTr="00E06026">
        <w:tc>
          <w:tcPr>
            <w:tcW w:w="4813" w:type="dxa"/>
          </w:tcPr>
          <w:p w14:paraId="3B1DCC78" w14:textId="16AEEDA1" w:rsid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ما يفوق 80 كلم إلى حدود 250 كلم </w:t>
            </w:r>
          </w:p>
        </w:tc>
        <w:tc>
          <w:tcPr>
            <w:tcW w:w="4813" w:type="dxa"/>
            <w:vAlign w:val="center"/>
          </w:tcPr>
          <w:p w14:paraId="0139E6DF" w14:textId="73A10F96" w:rsidR="00E06026" w:rsidRDefault="00E06026" w:rsidP="00E06026">
            <w:pPr>
              <w:bidi/>
              <w:spacing w:after="0" w:line="240" w:lineRule="auto"/>
              <w:jc w:val="center"/>
              <w:rPr>
                <w:rFonts w:ascii="Arial" w:hAnsi="Arial" w:cs="Arial"/>
                <w:rtl/>
              </w:rPr>
            </w:pPr>
            <w:r w:rsidRPr="00E06026">
              <w:rPr>
                <w:rFonts w:ascii="Arial" w:hAnsi="Arial" w:cs="Arial"/>
                <w:rtl/>
              </w:rPr>
              <w:t>400 دينار</w:t>
            </w:r>
          </w:p>
        </w:tc>
      </w:tr>
      <w:tr w:rsidR="00E06026" w14:paraId="1948B071" w14:textId="77777777" w:rsidTr="00E06026">
        <w:tc>
          <w:tcPr>
            <w:tcW w:w="4813" w:type="dxa"/>
          </w:tcPr>
          <w:p w14:paraId="239ABD72" w14:textId="59CD2151" w:rsid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أكثر من 250 كلم </w:t>
            </w:r>
          </w:p>
        </w:tc>
        <w:tc>
          <w:tcPr>
            <w:tcW w:w="4813" w:type="dxa"/>
            <w:vAlign w:val="center"/>
          </w:tcPr>
          <w:p w14:paraId="026289AF" w14:textId="6CE80195" w:rsidR="00E06026" w:rsidRDefault="00E06026" w:rsidP="00E06026">
            <w:pPr>
              <w:bidi/>
              <w:spacing w:after="0" w:line="240" w:lineRule="auto"/>
              <w:jc w:val="center"/>
              <w:rPr>
                <w:rFonts w:ascii="Arial" w:hAnsi="Arial" w:cs="Arial"/>
                <w:rtl/>
              </w:rPr>
            </w:pPr>
            <w:r>
              <w:rPr>
                <w:rFonts w:ascii="Arial" w:hAnsi="Arial" w:cs="Arial" w:hint="cs"/>
                <w:rtl/>
              </w:rPr>
              <w:t>500</w:t>
            </w:r>
            <w:r w:rsidRPr="00E06026">
              <w:rPr>
                <w:rFonts w:ascii="Arial" w:hAnsi="Arial" w:cs="Arial"/>
                <w:rtl/>
              </w:rPr>
              <w:t xml:space="preserve"> دينار</w:t>
            </w:r>
          </w:p>
        </w:tc>
      </w:tr>
    </w:tbl>
    <w:p w14:paraId="489F5507" w14:textId="77777777" w:rsidR="00E06026" w:rsidRPr="00E06026" w:rsidRDefault="00E06026" w:rsidP="00E06026">
      <w:pPr>
        <w:bidi/>
        <w:spacing w:after="0" w:line="240" w:lineRule="auto"/>
        <w:jc w:val="both"/>
        <w:rPr>
          <w:rFonts w:ascii="Arial" w:hAnsi="Arial" w:cs="Arial"/>
          <w:rtl/>
        </w:rPr>
      </w:pPr>
    </w:p>
    <w:p w14:paraId="6369CD99" w14:textId="279AE524" w:rsidR="00E06026" w:rsidRPr="00E06026" w:rsidRDefault="00E06026" w:rsidP="00E06026">
      <w:pPr>
        <w:pStyle w:val="Paragraphedeliste"/>
        <w:numPr>
          <w:ilvl w:val="0"/>
          <w:numId w:val="35"/>
        </w:numPr>
        <w:bidi/>
        <w:spacing w:after="0" w:line="240" w:lineRule="auto"/>
        <w:jc w:val="both"/>
        <w:rPr>
          <w:rFonts w:ascii="Arial" w:hAnsi="Arial" w:cs="Arial"/>
          <w:rtl/>
        </w:rPr>
      </w:pPr>
      <w:r w:rsidRPr="00E06026">
        <w:rPr>
          <w:rFonts w:ascii="Arial" w:hAnsi="Arial" w:cs="Arial"/>
          <w:rtl/>
        </w:rPr>
        <w:t>حوافز خاصة بالمسار المهني</w:t>
      </w:r>
      <w:r w:rsidRPr="00E06026">
        <w:rPr>
          <w:rFonts w:ascii="Arial" w:hAnsi="Arial" w:cs="Arial"/>
        </w:rPr>
        <w:t>.</w:t>
      </w:r>
    </w:p>
    <w:p w14:paraId="64985AD3"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يتمتع الأعوان العموميون المعنيون بالحراك الوظيفي في إطار النقلة أو الإلحاق، بعد قضاء سنتين على الأقل لدى جماعة محلية، بتنفيل بمدة سنة إضافية في الأقدمية في الرتبة أو الصنف كما يواصلون عند الرجوع إلى إداراتهم الأصلية التمتع بالمنح والامتيازات المرتبطة بآخر خطة وظيفية كانوا يشغلونها إلى حين تسميتهم في خطة وظيفية أخرى</w:t>
      </w:r>
      <w:r w:rsidRPr="00E06026">
        <w:rPr>
          <w:rFonts w:ascii="Arial" w:hAnsi="Arial" w:cs="Arial"/>
        </w:rPr>
        <w:t>.</w:t>
      </w:r>
    </w:p>
    <w:p w14:paraId="3591771C"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وتلتزم الجماعات المحلية بالتحكم في حجم النفقات المخصصة للتأجير العمومي على ألا يتجاوز سقف خمسين بالمائة من الموارد الاعتيادية المحققة من ميزانيتها وتحرص على الموازنة بين حاجياتها إلى استقطاب الإطارات وتحفيزها والتحكم في نفقات التأجير</w:t>
      </w:r>
      <w:r w:rsidRPr="00E06026">
        <w:rPr>
          <w:rFonts w:ascii="Arial" w:hAnsi="Arial" w:cs="Arial"/>
        </w:rPr>
        <w:t>.</w:t>
      </w:r>
    </w:p>
    <w:p w14:paraId="28934F1B" w14:textId="77777777" w:rsidR="00E06026" w:rsidRPr="00E06026" w:rsidRDefault="00E06026" w:rsidP="00E06026">
      <w:pPr>
        <w:bidi/>
        <w:spacing w:after="0" w:line="240" w:lineRule="auto"/>
        <w:ind w:left="284"/>
        <w:jc w:val="both"/>
        <w:rPr>
          <w:rFonts w:ascii="Arial" w:hAnsi="Arial" w:cs="Arial"/>
          <w:rtl/>
        </w:rPr>
      </w:pPr>
    </w:p>
    <w:p w14:paraId="4032CC8F" w14:textId="356BCBB5" w:rsidR="00E06026" w:rsidRPr="00E06026" w:rsidRDefault="00E06026" w:rsidP="00E06026">
      <w:pPr>
        <w:bidi/>
        <w:spacing w:after="0" w:line="240" w:lineRule="auto"/>
        <w:ind w:left="284"/>
        <w:jc w:val="center"/>
        <w:rPr>
          <w:rFonts w:ascii="Arial" w:hAnsi="Arial" w:cs="Arial"/>
          <w:b/>
          <w:bCs/>
          <w:rtl/>
        </w:rPr>
      </w:pPr>
      <w:r w:rsidRPr="00E06026">
        <w:rPr>
          <w:rFonts w:ascii="Arial" w:hAnsi="Arial" w:cs="Arial"/>
          <w:b/>
          <w:bCs/>
          <w:rtl/>
        </w:rPr>
        <w:t>الباب الرابع</w:t>
      </w:r>
      <w:r w:rsidRPr="00E06026">
        <w:rPr>
          <w:rFonts w:ascii="Arial" w:hAnsi="Arial" w:cs="Arial" w:hint="cs"/>
          <w:b/>
          <w:bCs/>
          <w:rtl/>
        </w:rPr>
        <w:t xml:space="preserve"> </w:t>
      </w:r>
      <w:r w:rsidRPr="00E06026">
        <w:rPr>
          <w:rFonts w:ascii="Arial" w:hAnsi="Arial" w:cs="Arial"/>
          <w:b/>
          <w:bCs/>
          <w:rtl/>
        </w:rPr>
        <w:t>–</w:t>
      </w:r>
      <w:r w:rsidRPr="00E06026">
        <w:rPr>
          <w:rFonts w:ascii="Arial" w:hAnsi="Arial" w:cs="Arial" w:hint="cs"/>
          <w:b/>
          <w:bCs/>
          <w:rtl/>
        </w:rPr>
        <w:t xml:space="preserve"> </w:t>
      </w:r>
      <w:r w:rsidRPr="00E06026">
        <w:rPr>
          <w:rFonts w:ascii="Arial" w:hAnsi="Arial" w:cs="Arial"/>
          <w:b/>
          <w:bCs/>
          <w:rtl/>
        </w:rPr>
        <w:t>في أحكام خاصة بالوضع على الذمة لفائدة الجماعات المحلية</w:t>
      </w:r>
    </w:p>
    <w:p w14:paraId="77DE58FF" w14:textId="77777777" w:rsidR="00E06026" w:rsidRPr="00E06026" w:rsidRDefault="00E06026" w:rsidP="00E06026">
      <w:pPr>
        <w:bidi/>
        <w:spacing w:after="0" w:line="240" w:lineRule="auto"/>
        <w:ind w:left="284"/>
        <w:jc w:val="both"/>
        <w:rPr>
          <w:rFonts w:ascii="Arial" w:hAnsi="Arial" w:cs="Arial"/>
          <w:rtl/>
        </w:rPr>
      </w:pPr>
    </w:p>
    <w:p w14:paraId="280920AE" w14:textId="32E762F4" w:rsidR="00E06026" w:rsidRPr="00E06026" w:rsidRDefault="00E06026" w:rsidP="00E06026">
      <w:pPr>
        <w:bidi/>
        <w:spacing w:after="0" w:line="240" w:lineRule="auto"/>
        <w:ind w:left="284"/>
        <w:jc w:val="both"/>
        <w:rPr>
          <w:rFonts w:ascii="Arial" w:hAnsi="Arial" w:cs="Arial"/>
          <w:rtl/>
        </w:rPr>
      </w:pPr>
      <w:r w:rsidRPr="00E06026">
        <w:rPr>
          <w:rFonts w:ascii="Arial" w:hAnsi="Arial" w:cs="Arial"/>
          <w:b/>
          <w:bCs/>
          <w:rtl/>
        </w:rPr>
        <w:t>الفصــــل</w:t>
      </w:r>
      <w:r w:rsidRPr="00E06026">
        <w:rPr>
          <w:rFonts w:ascii="Arial" w:hAnsi="Arial" w:cs="Arial"/>
          <w:b/>
          <w:bCs/>
          <w:rtl/>
        </w:rPr>
        <w:t xml:space="preserve"> 9</w:t>
      </w:r>
      <w:r w:rsidRPr="00E06026">
        <w:rPr>
          <w:rFonts w:ascii="Arial" w:hAnsi="Arial" w:cs="Arial" w:hint="cs"/>
          <w:b/>
          <w:bCs/>
          <w:rtl/>
        </w:rPr>
        <w:t xml:space="preserve"> </w:t>
      </w:r>
      <w:r w:rsidRPr="00E06026">
        <w:rPr>
          <w:rFonts w:ascii="Arial" w:hAnsi="Arial" w:cs="Arial"/>
          <w:b/>
          <w:bCs/>
          <w:rtl/>
        </w:rPr>
        <w:t>–</w:t>
      </w:r>
      <w:r>
        <w:rPr>
          <w:rFonts w:ascii="Arial" w:hAnsi="Arial" w:cs="Arial" w:hint="cs"/>
          <w:rtl/>
        </w:rPr>
        <w:t xml:space="preserve"> </w:t>
      </w:r>
      <w:r w:rsidRPr="00E06026">
        <w:rPr>
          <w:rFonts w:ascii="Arial" w:hAnsi="Arial" w:cs="Arial"/>
          <w:rtl/>
        </w:rPr>
        <w:t>يتمثل الوضع على الذمة في الصيغة التي تتولى بمقتضاها الإدارات المركزية والمؤسسات والمنشآت العمومية وضع عون عمومي، بطلب منه لدى جماعة محلية لمدة أقصاها خمس سنوات مع مواصلة انتمائه لسلكه الأصلي وذلك لسد الشغور في بعض الخطط</w:t>
      </w:r>
      <w:r w:rsidRPr="00E06026">
        <w:rPr>
          <w:rFonts w:ascii="Arial" w:hAnsi="Arial" w:cs="Arial"/>
        </w:rPr>
        <w:t>.</w:t>
      </w:r>
    </w:p>
    <w:p w14:paraId="4811A117"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وتواصل الإدارة الأصلية للعون تأجيره ويتم صرف منحة إضافية بعنوان تكملة للأجر تتحملها الجماعة المحلية المعنية وتسمى بمنحة الوضع على الذمة</w:t>
      </w:r>
      <w:r w:rsidRPr="00E06026">
        <w:rPr>
          <w:rFonts w:ascii="Arial" w:hAnsi="Arial" w:cs="Arial"/>
        </w:rPr>
        <w:t>.</w:t>
      </w:r>
    </w:p>
    <w:p w14:paraId="11E5B85C"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ويلحق أعوان المؤسسات والمنشآت لدى وزارة الإشراف المعنية قبل وضعهم على الذمة</w:t>
      </w:r>
      <w:r w:rsidRPr="00E06026">
        <w:rPr>
          <w:rFonts w:ascii="Arial" w:hAnsi="Arial" w:cs="Arial"/>
        </w:rPr>
        <w:t>.</w:t>
      </w:r>
    </w:p>
    <w:p w14:paraId="4F0A3D22"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ويتم الوضع على الذمة بمقتضى قرار من الوزير المعني وتبرم للغرض اتفاقية بين الإدارة المركزية للعون والجماعة المحلية المعنية وذلك بناء على طلب من العون العمومي</w:t>
      </w:r>
      <w:r w:rsidRPr="00E06026">
        <w:rPr>
          <w:rFonts w:ascii="Arial" w:hAnsi="Arial" w:cs="Arial"/>
        </w:rPr>
        <w:t>.</w:t>
      </w:r>
    </w:p>
    <w:p w14:paraId="3CC00B27"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ويمكن إنهاء الوضع على الذمة قبل انتهاء المدة بطلب معلل من أحد الأطراف</w:t>
      </w:r>
      <w:r w:rsidRPr="00E06026">
        <w:rPr>
          <w:rFonts w:ascii="Arial" w:hAnsi="Arial" w:cs="Arial"/>
        </w:rPr>
        <w:t>.</w:t>
      </w:r>
    </w:p>
    <w:p w14:paraId="66BB5071"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وفي صورة عدم إمكانية إعادة تعيين العون في نفس الخطة السابقة بإدارته الأصلية بعد انتهاء وضعه على الذمة، يواصل العون الانتفاع بجميع حقوقه التي كان يتمتع بها في إدارته الأصلية بما في ذلك المرتبطة بالخطة الوظيفية التي كان يشغلها إلى حين تكليفه بخطة وظيفية أخرى</w:t>
      </w:r>
      <w:r w:rsidRPr="00E06026">
        <w:rPr>
          <w:rFonts w:ascii="Arial" w:hAnsi="Arial" w:cs="Arial"/>
        </w:rPr>
        <w:t>.</w:t>
      </w:r>
    </w:p>
    <w:p w14:paraId="04D808BC"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 xml:space="preserve">ويتم تجميع الحاجيات لسد </w:t>
      </w:r>
      <w:proofErr w:type="spellStart"/>
      <w:r w:rsidRPr="00E06026">
        <w:rPr>
          <w:rFonts w:ascii="Arial" w:hAnsi="Arial" w:cs="Arial"/>
          <w:rtl/>
        </w:rPr>
        <w:t>الشغورات</w:t>
      </w:r>
      <w:proofErr w:type="spellEnd"/>
      <w:r w:rsidRPr="00E06026">
        <w:rPr>
          <w:rFonts w:ascii="Arial" w:hAnsi="Arial" w:cs="Arial"/>
          <w:rtl/>
        </w:rPr>
        <w:t xml:space="preserve"> عن طريق الوضع على الذمة من قبل وزارة الشؤون المحلية التي تتولى منح الأولوية للجماعات المحلية التي تسجل مؤشر نمو أقل من المعدل الوطني ونسبة تأطير أقل من النسبة العامة للتأطير بالجماعات المحلية</w:t>
      </w:r>
      <w:r w:rsidRPr="00E06026">
        <w:rPr>
          <w:rFonts w:ascii="Arial" w:hAnsi="Arial" w:cs="Arial"/>
        </w:rPr>
        <w:t>.</w:t>
      </w:r>
    </w:p>
    <w:p w14:paraId="4EDD1A81"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ويتم ضبط العدد السنوي للخطط المراد سد شغورها بقرار مشترك من وزير المالية ووزير الشؤون المحلية</w:t>
      </w:r>
      <w:r w:rsidRPr="00E06026">
        <w:rPr>
          <w:rFonts w:ascii="Arial" w:hAnsi="Arial" w:cs="Arial"/>
        </w:rPr>
        <w:t>.</w:t>
      </w:r>
    </w:p>
    <w:p w14:paraId="4C15D870" w14:textId="6BE9660A" w:rsidR="00E06026" w:rsidRPr="00E06026" w:rsidRDefault="00E06026" w:rsidP="00E06026">
      <w:pPr>
        <w:bidi/>
        <w:spacing w:after="0" w:line="240" w:lineRule="auto"/>
        <w:ind w:left="284"/>
        <w:jc w:val="both"/>
        <w:rPr>
          <w:rFonts w:ascii="Arial" w:hAnsi="Arial" w:cs="Arial"/>
          <w:rtl/>
        </w:rPr>
      </w:pPr>
      <w:r w:rsidRPr="00E06026">
        <w:rPr>
          <w:rFonts w:ascii="Arial" w:hAnsi="Arial" w:cs="Arial"/>
          <w:b/>
          <w:bCs/>
          <w:rtl/>
        </w:rPr>
        <w:lastRenderedPageBreak/>
        <w:t>الفصــل</w:t>
      </w:r>
      <w:r w:rsidRPr="00E06026">
        <w:rPr>
          <w:rFonts w:ascii="Arial" w:hAnsi="Arial" w:cs="Arial"/>
          <w:b/>
          <w:bCs/>
          <w:rtl/>
        </w:rPr>
        <w:t xml:space="preserve"> 1</w:t>
      </w:r>
      <w:r w:rsidRPr="00E06026">
        <w:rPr>
          <w:rFonts w:ascii="Arial" w:hAnsi="Arial" w:cs="Arial" w:hint="cs"/>
          <w:b/>
          <w:bCs/>
          <w:rtl/>
        </w:rPr>
        <w:t xml:space="preserve">0 </w:t>
      </w:r>
      <w:r w:rsidRPr="00E06026">
        <w:rPr>
          <w:rFonts w:ascii="Arial" w:hAnsi="Arial" w:cs="Arial"/>
          <w:b/>
          <w:bCs/>
          <w:rtl/>
        </w:rPr>
        <w:t>–</w:t>
      </w:r>
      <w:r w:rsidRPr="00E06026">
        <w:rPr>
          <w:rFonts w:ascii="Arial" w:hAnsi="Arial" w:cs="Arial"/>
          <w:rtl/>
        </w:rPr>
        <w:t xml:space="preserve"> يضبط مبلغ منحة الوضع على الذمة المنصوص عليها بالفقرة الثانية من الفصل 9 من هذا الأمر الحكومي والمخولة للأعوان العموميين من الرتب المنتمية إلى الصنف (أ) بالإدارات المركزية والجهوية أو المؤسسات أو المنشآت العمومية الملحقين بإدارة مركزية على ذمة الجماعات المحلية كما يلي</w:t>
      </w:r>
      <w:r w:rsidRPr="00E06026">
        <w:rPr>
          <w:rFonts w:ascii="Arial" w:hAnsi="Arial" w:cs="Arial"/>
        </w:rPr>
        <w:t>:</w:t>
      </w:r>
    </w:p>
    <w:p w14:paraId="685A0FE2" w14:textId="77777777" w:rsidR="00E06026" w:rsidRDefault="00E06026" w:rsidP="00E06026">
      <w:pPr>
        <w:pStyle w:val="Paragraphedeliste"/>
        <w:numPr>
          <w:ilvl w:val="0"/>
          <w:numId w:val="36"/>
        </w:numPr>
        <w:bidi/>
        <w:spacing w:after="0" w:line="240" w:lineRule="auto"/>
        <w:ind w:left="927"/>
        <w:jc w:val="both"/>
        <w:rPr>
          <w:rFonts w:ascii="Arial" w:hAnsi="Arial" w:cs="Arial"/>
        </w:rPr>
      </w:pPr>
      <w:r w:rsidRPr="00E06026">
        <w:rPr>
          <w:rFonts w:ascii="Arial" w:hAnsi="Arial" w:cs="Arial"/>
          <w:rtl/>
        </w:rPr>
        <w:t>الأعوان المنتمون للصنف الفرعي أ1: مبلغ يتراوح مقداره بين ما يعادل نصف (,</w:t>
      </w:r>
      <w:proofErr w:type="gramStart"/>
      <w:r w:rsidRPr="00E06026">
        <w:rPr>
          <w:rFonts w:ascii="Arial" w:hAnsi="Arial" w:cs="Arial"/>
          <w:rtl/>
        </w:rPr>
        <w:t>50( مرتب</w:t>
      </w:r>
      <w:proofErr w:type="gramEnd"/>
      <w:r w:rsidRPr="00E06026">
        <w:rPr>
          <w:rFonts w:ascii="Arial" w:hAnsi="Arial" w:cs="Arial"/>
          <w:rtl/>
        </w:rPr>
        <w:t xml:space="preserve"> أساسي شهري ومرتبين أساسيين إثنين شهريين (2</w:t>
      </w:r>
      <w:r w:rsidRPr="00E06026">
        <w:rPr>
          <w:rFonts w:ascii="Arial" w:hAnsi="Arial" w:cs="Arial" w:hint="cs"/>
          <w:rtl/>
        </w:rPr>
        <w:t>)</w:t>
      </w:r>
    </w:p>
    <w:p w14:paraId="1C881407" w14:textId="77777777" w:rsidR="00E06026" w:rsidRDefault="00E06026" w:rsidP="00E06026">
      <w:pPr>
        <w:pStyle w:val="Paragraphedeliste"/>
        <w:numPr>
          <w:ilvl w:val="0"/>
          <w:numId w:val="36"/>
        </w:numPr>
        <w:bidi/>
        <w:spacing w:after="0" w:line="240" w:lineRule="auto"/>
        <w:ind w:left="927"/>
        <w:jc w:val="both"/>
        <w:rPr>
          <w:rFonts w:ascii="Arial" w:hAnsi="Arial" w:cs="Arial"/>
        </w:rPr>
      </w:pPr>
      <w:r w:rsidRPr="00E06026">
        <w:rPr>
          <w:rFonts w:ascii="Arial" w:hAnsi="Arial" w:cs="Arial"/>
          <w:rtl/>
        </w:rPr>
        <w:t>الأعوان المنتمون للصنف الفرعي أ2: مبلغ يتراوح مقداره بين ما يعادل نصف (,</w:t>
      </w:r>
      <w:proofErr w:type="gramStart"/>
      <w:r w:rsidRPr="00E06026">
        <w:rPr>
          <w:rFonts w:ascii="Arial" w:hAnsi="Arial" w:cs="Arial"/>
          <w:rtl/>
        </w:rPr>
        <w:t>50( مرتب</w:t>
      </w:r>
      <w:proofErr w:type="gramEnd"/>
      <w:r w:rsidRPr="00E06026">
        <w:rPr>
          <w:rFonts w:ascii="Arial" w:hAnsi="Arial" w:cs="Arial"/>
          <w:rtl/>
        </w:rPr>
        <w:t xml:space="preserve"> أساسي شهري ومرتب ونصف أساسي شهري (1.5</w:t>
      </w:r>
      <w:r w:rsidRPr="00E06026">
        <w:rPr>
          <w:rFonts w:ascii="Arial" w:hAnsi="Arial" w:cs="Arial" w:hint="cs"/>
          <w:rtl/>
        </w:rPr>
        <w:t>)</w:t>
      </w:r>
    </w:p>
    <w:p w14:paraId="19CC2D1A" w14:textId="2B7517A7" w:rsidR="00E06026" w:rsidRPr="00E06026" w:rsidRDefault="00E06026" w:rsidP="00E06026">
      <w:pPr>
        <w:pStyle w:val="Paragraphedeliste"/>
        <w:numPr>
          <w:ilvl w:val="0"/>
          <w:numId w:val="36"/>
        </w:numPr>
        <w:bidi/>
        <w:spacing w:after="0" w:line="240" w:lineRule="auto"/>
        <w:ind w:left="927"/>
        <w:jc w:val="both"/>
        <w:rPr>
          <w:rFonts w:ascii="Arial" w:hAnsi="Arial" w:cs="Arial"/>
          <w:rtl/>
        </w:rPr>
      </w:pPr>
      <w:r w:rsidRPr="00E06026">
        <w:rPr>
          <w:rFonts w:ascii="Arial" w:hAnsi="Arial" w:cs="Arial"/>
          <w:rtl/>
        </w:rPr>
        <w:t>لأعوان المنتمون للصنف الفرعي أ3 في الاختصاصات التقنية: مبلغ يتراوح مقداره بين ما يعادل نصف المرتب الأساسي الشهري (0,5) وثلاثة أرباع (0,75) مرتب أساسي شهري</w:t>
      </w:r>
      <w:r w:rsidRPr="00E06026">
        <w:rPr>
          <w:rFonts w:ascii="Arial" w:hAnsi="Arial" w:cs="Arial"/>
        </w:rPr>
        <w:t>.</w:t>
      </w:r>
    </w:p>
    <w:p w14:paraId="0E30218D" w14:textId="2446AAAC" w:rsidR="00E06026" w:rsidRPr="00E06026" w:rsidRDefault="00E06026" w:rsidP="0059551B">
      <w:pPr>
        <w:bidi/>
        <w:spacing w:after="0" w:line="240" w:lineRule="auto"/>
        <w:ind w:left="284"/>
        <w:jc w:val="both"/>
        <w:rPr>
          <w:rFonts w:ascii="Arial" w:hAnsi="Arial" w:cs="Arial"/>
          <w:rtl/>
        </w:rPr>
      </w:pPr>
      <w:r w:rsidRPr="00E06026">
        <w:rPr>
          <w:rFonts w:ascii="Arial" w:hAnsi="Arial" w:cs="Arial"/>
          <w:rtl/>
        </w:rPr>
        <w:t>وفي كل الحالات لا يمكن أن يفوق مقدار المنحة المذكورة خمسين بالمائة (50 ?) من الأجر الشهري الخام الذي كان يتقاضاه العون العمومي في وضعيته الأصلية في تاريخ الوضع على الذمة</w:t>
      </w:r>
      <w:r w:rsidRPr="00E06026">
        <w:rPr>
          <w:rFonts w:ascii="Arial" w:hAnsi="Arial" w:cs="Arial"/>
        </w:rPr>
        <w:t>.</w:t>
      </w:r>
    </w:p>
    <w:p w14:paraId="6783E720"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تصرف منحة الوضع على الذمة لفائدة العون المعني شهريا وتحمل على ميزانية الجماعة المحلية</w:t>
      </w:r>
      <w:r w:rsidRPr="00E06026">
        <w:rPr>
          <w:rFonts w:ascii="Arial" w:hAnsi="Arial" w:cs="Arial"/>
        </w:rPr>
        <w:t>.</w:t>
      </w:r>
    </w:p>
    <w:p w14:paraId="145CA626"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وتخضع هذه المنحة للضريبة على الدخل والحجز بعنوان المساهمة في نظام التقاعد والحيطة الاجتماعية ورأس المال عند الوفاة</w:t>
      </w:r>
      <w:r w:rsidRPr="00E06026">
        <w:rPr>
          <w:rFonts w:ascii="Arial" w:hAnsi="Arial" w:cs="Arial"/>
        </w:rPr>
        <w:t>.</w:t>
      </w:r>
    </w:p>
    <w:p w14:paraId="415EC616" w14:textId="77777777" w:rsidR="00E06026" w:rsidRPr="00E06026" w:rsidRDefault="00E06026" w:rsidP="00E06026">
      <w:pPr>
        <w:bidi/>
        <w:spacing w:after="0" w:line="240" w:lineRule="auto"/>
        <w:ind w:left="284"/>
        <w:jc w:val="both"/>
        <w:rPr>
          <w:rFonts w:ascii="Arial" w:hAnsi="Arial" w:cs="Arial"/>
          <w:rtl/>
        </w:rPr>
      </w:pPr>
    </w:p>
    <w:p w14:paraId="6BE2225D" w14:textId="522FF6C3" w:rsidR="00E06026" w:rsidRPr="00E06026" w:rsidRDefault="00E06026" w:rsidP="0059551B">
      <w:pPr>
        <w:bidi/>
        <w:spacing w:after="0" w:line="240" w:lineRule="auto"/>
        <w:ind w:left="284"/>
        <w:jc w:val="both"/>
        <w:rPr>
          <w:rFonts w:ascii="Arial" w:hAnsi="Arial" w:cs="Arial"/>
          <w:rtl/>
        </w:rPr>
      </w:pPr>
      <w:r w:rsidRPr="0059551B">
        <w:rPr>
          <w:rFonts w:ascii="Arial" w:hAnsi="Arial" w:cs="Arial"/>
          <w:b/>
          <w:bCs/>
          <w:rtl/>
        </w:rPr>
        <w:t>الفصــل 11</w:t>
      </w:r>
      <w:r w:rsidR="0059551B" w:rsidRPr="0059551B">
        <w:rPr>
          <w:rFonts w:ascii="Arial" w:hAnsi="Arial" w:cs="Arial" w:hint="cs"/>
          <w:b/>
          <w:bCs/>
          <w:rtl/>
        </w:rPr>
        <w:t xml:space="preserve"> </w:t>
      </w:r>
      <w:r w:rsidR="0059551B" w:rsidRPr="0059551B">
        <w:rPr>
          <w:rFonts w:ascii="Arial" w:hAnsi="Arial" w:cs="Arial"/>
          <w:b/>
          <w:bCs/>
          <w:rtl/>
        </w:rPr>
        <w:t>–</w:t>
      </w:r>
      <w:r w:rsidR="0059551B">
        <w:rPr>
          <w:rFonts w:ascii="Arial" w:hAnsi="Arial" w:cs="Arial" w:hint="cs"/>
          <w:rtl/>
        </w:rPr>
        <w:t xml:space="preserve"> </w:t>
      </w:r>
      <w:r w:rsidRPr="00E06026">
        <w:rPr>
          <w:rFonts w:ascii="Arial" w:hAnsi="Arial" w:cs="Arial"/>
          <w:rtl/>
        </w:rPr>
        <w:t>يضبط مجلس الجماعة المحلية التي وضع العون العمومي على ذمتها نسبة منحة الوضع على الذمة طبقا لأحكام الفصل 10 من هذا الأمر الحكومي</w:t>
      </w:r>
      <w:r w:rsidRPr="00E06026">
        <w:rPr>
          <w:rFonts w:ascii="Arial" w:hAnsi="Arial" w:cs="Arial"/>
        </w:rPr>
        <w:t>.</w:t>
      </w:r>
    </w:p>
    <w:p w14:paraId="5D4D4AF6" w14:textId="77777777" w:rsidR="00E06026" w:rsidRPr="0059551B" w:rsidRDefault="00E06026" w:rsidP="00E06026">
      <w:pPr>
        <w:bidi/>
        <w:spacing w:after="0" w:line="240" w:lineRule="auto"/>
        <w:ind w:left="284"/>
        <w:jc w:val="both"/>
        <w:rPr>
          <w:rFonts w:ascii="Arial" w:hAnsi="Arial" w:cs="Arial"/>
          <w:b/>
          <w:bCs/>
          <w:rtl/>
        </w:rPr>
      </w:pPr>
    </w:p>
    <w:p w14:paraId="79419EE6" w14:textId="7AE3E1BF" w:rsidR="00E06026" w:rsidRPr="00E06026" w:rsidRDefault="00E06026" w:rsidP="0059551B">
      <w:pPr>
        <w:bidi/>
        <w:spacing w:after="0" w:line="240" w:lineRule="auto"/>
        <w:ind w:left="284"/>
        <w:jc w:val="both"/>
        <w:rPr>
          <w:rFonts w:ascii="Arial" w:hAnsi="Arial" w:cs="Arial"/>
          <w:rtl/>
        </w:rPr>
      </w:pPr>
      <w:r w:rsidRPr="0059551B">
        <w:rPr>
          <w:rFonts w:ascii="Arial" w:hAnsi="Arial" w:cs="Arial"/>
          <w:b/>
          <w:bCs/>
          <w:rtl/>
        </w:rPr>
        <w:t>الفصــل</w:t>
      </w:r>
      <w:r w:rsidR="0059551B">
        <w:rPr>
          <w:rFonts w:ascii="Arial" w:hAnsi="Arial" w:cs="Arial"/>
          <w:b/>
          <w:bCs/>
          <w:rtl/>
        </w:rPr>
        <w:t xml:space="preserve"> 12</w:t>
      </w:r>
      <w:r w:rsidR="0059551B">
        <w:rPr>
          <w:rFonts w:ascii="Arial" w:hAnsi="Arial" w:cs="Arial" w:hint="cs"/>
          <w:b/>
          <w:bCs/>
          <w:rtl/>
        </w:rPr>
        <w:t xml:space="preserve"> </w:t>
      </w:r>
      <w:r w:rsidR="0059551B">
        <w:rPr>
          <w:rFonts w:ascii="Arial" w:hAnsi="Arial" w:cs="Arial"/>
          <w:b/>
          <w:bCs/>
          <w:rtl/>
        </w:rPr>
        <w:t>–</w:t>
      </w:r>
      <w:r w:rsidR="0059551B">
        <w:rPr>
          <w:rFonts w:ascii="Arial" w:hAnsi="Arial" w:cs="Arial" w:hint="cs"/>
          <w:b/>
          <w:bCs/>
          <w:rtl/>
        </w:rPr>
        <w:t xml:space="preserve"> </w:t>
      </w:r>
      <w:r w:rsidRPr="00E06026">
        <w:rPr>
          <w:rFonts w:ascii="Arial" w:hAnsi="Arial" w:cs="Arial"/>
          <w:rtl/>
        </w:rPr>
        <w:t>تبرم بين الإدارة الأصلية للعون الموضوع على الذمة والجماعة المحلية المعنية اتفاقية طبقا لأنموذج اتفاقية يصدر بقرار من الوزير المكلف بالشؤون المحلية وتتضمن النسبة المعتمدة ومبلغ منحة الوضع على الذمة</w:t>
      </w:r>
      <w:r w:rsidRPr="00E06026">
        <w:rPr>
          <w:rFonts w:ascii="Arial" w:hAnsi="Arial" w:cs="Arial"/>
        </w:rPr>
        <w:t>.</w:t>
      </w:r>
    </w:p>
    <w:p w14:paraId="6579CE18" w14:textId="77777777" w:rsidR="00E06026" w:rsidRPr="00E06026" w:rsidRDefault="00E06026" w:rsidP="00E06026">
      <w:pPr>
        <w:bidi/>
        <w:spacing w:after="0" w:line="240" w:lineRule="auto"/>
        <w:ind w:left="284"/>
        <w:jc w:val="both"/>
        <w:rPr>
          <w:rFonts w:ascii="Arial" w:hAnsi="Arial" w:cs="Arial"/>
          <w:rtl/>
        </w:rPr>
      </w:pPr>
    </w:p>
    <w:p w14:paraId="0CE46855" w14:textId="3AF10621" w:rsidR="00E06026" w:rsidRPr="00E06026" w:rsidRDefault="00E06026" w:rsidP="0059551B">
      <w:pPr>
        <w:bidi/>
        <w:spacing w:after="0" w:line="240" w:lineRule="auto"/>
        <w:ind w:left="284"/>
        <w:jc w:val="both"/>
        <w:rPr>
          <w:rFonts w:ascii="Arial" w:hAnsi="Arial" w:cs="Arial"/>
          <w:rtl/>
        </w:rPr>
      </w:pPr>
      <w:r w:rsidRPr="0059551B">
        <w:rPr>
          <w:rFonts w:ascii="Arial" w:hAnsi="Arial" w:cs="Arial"/>
          <w:b/>
          <w:bCs/>
          <w:rtl/>
        </w:rPr>
        <w:t xml:space="preserve">الفصــل </w:t>
      </w:r>
      <w:r w:rsidR="0059551B" w:rsidRPr="0059551B">
        <w:rPr>
          <w:rFonts w:ascii="Arial" w:hAnsi="Arial" w:cs="Arial" w:hint="cs"/>
          <w:b/>
          <w:bCs/>
          <w:rtl/>
        </w:rPr>
        <w:t xml:space="preserve">13 </w:t>
      </w:r>
      <w:r w:rsidR="0059551B" w:rsidRPr="0059551B">
        <w:rPr>
          <w:rFonts w:ascii="Arial" w:hAnsi="Arial" w:cs="Arial"/>
          <w:b/>
          <w:bCs/>
          <w:rtl/>
        </w:rPr>
        <w:t>–</w:t>
      </w:r>
      <w:r w:rsidRPr="00E06026">
        <w:rPr>
          <w:rFonts w:ascii="Arial" w:hAnsi="Arial" w:cs="Arial"/>
          <w:rtl/>
        </w:rPr>
        <w:t xml:space="preserve"> يتم تحيين مبلغ منحة الوضع على الذمة بطلب من العون المعني حسب تطور المرتب الأساسي</w:t>
      </w:r>
      <w:r w:rsidRPr="00E06026">
        <w:rPr>
          <w:rFonts w:ascii="Arial" w:hAnsi="Arial" w:cs="Arial"/>
        </w:rPr>
        <w:t>.</w:t>
      </w:r>
    </w:p>
    <w:p w14:paraId="318330CA" w14:textId="77777777" w:rsidR="00E06026" w:rsidRPr="0059551B" w:rsidRDefault="00E06026" w:rsidP="00E06026">
      <w:pPr>
        <w:bidi/>
        <w:spacing w:after="0" w:line="240" w:lineRule="auto"/>
        <w:ind w:left="284"/>
        <w:jc w:val="both"/>
        <w:rPr>
          <w:rFonts w:ascii="Arial" w:hAnsi="Arial" w:cs="Arial"/>
          <w:b/>
          <w:bCs/>
          <w:rtl/>
        </w:rPr>
      </w:pPr>
    </w:p>
    <w:p w14:paraId="10F379CC" w14:textId="7394B70F" w:rsidR="00E06026" w:rsidRPr="00E06026" w:rsidRDefault="00E06026" w:rsidP="0059551B">
      <w:pPr>
        <w:bidi/>
        <w:spacing w:after="0" w:line="240" w:lineRule="auto"/>
        <w:ind w:left="284"/>
        <w:jc w:val="both"/>
        <w:rPr>
          <w:rFonts w:ascii="Arial" w:hAnsi="Arial" w:cs="Arial"/>
          <w:rtl/>
        </w:rPr>
      </w:pPr>
      <w:r w:rsidRPr="0059551B">
        <w:rPr>
          <w:rFonts w:ascii="Arial" w:hAnsi="Arial" w:cs="Arial"/>
          <w:b/>
          <w:bCs/>
          <w:rtl/>
        </w:rPr>
        <w:t>الفصل 14</w:t>
      </w:r>
      <w:r w:rsidR="0059551B" w:rsidRPr="0059551B">
        <w:rPr>
          <w:rFonts w:ascii="Arial" w:hAnsi="Arial" w:cs="Arial" w:hint="cs"/>
          <w:b/>
          <w:bCs/>
          <w:rtl/>
        </w:rPr>
        <w:t xml:space="preserve"> </w:t>
      </w:r>
      <w:r w:rsidR="0059551B" w:rsidRPr="0059551B">
        <w:rPr>
          <w:rFonts w:ascii="Arial" w:hAnsi="Arial" w:cs="Arial"/>
          <w:b/>
          <w:bCs/>
          <w:rtl/>
        </w:rPr>
        <w:t>–</w:t>
      </w:r>
      <w:r w:rsidR="0059551B">
        <w:rPr>
          <w:rFonts w:ascii="Arial" w:hAnsi="Arial" w:cs="Arial" w:hint="cs"/>
          <w:rtl/>
        </w:rPr>
        <w:t xml:space="preserve"> </w:t>
      </w:r>
      <w:r w:rsidRPr="00E06026">
        <w:rPr>
          <w:rFonts w:ascii="Arial" w:hAnsi="Arial" w:cs="Arial"/>
          <w:rtl/>
        </w:rPr>
        <w:t xml:space="preserve">تكون الأولوية في اعتماد صيغة الوضع على الذمة، لسد </w:t>
      </w:r>
      <w:proofErr w:type="spellStart"/>
      <w:r w:rsidRPr="00E06026">
        <w:rPr>
          <w:rFonts w:ascii="Arial" w:hAnsi="Arial" w:cs="Arial"/>
          <w:rtl/>
        </w:rPr>
        <w:t>الشغورات</w:t>
      </w:r>
      <w:proofErr w:type="spellEnd"/>
      <w:r w:rsidRPr="00E06026">
        <w:rPr>
          <w:rFonts w:ascii="Arial" w:hAnsi="Arial" w:cs="Arial"/>
          <w:rtl/>
        </w:rPr>
        <w:t xml:space="preserve"> في الخطط والوظائف التالية</w:t>
      </w:r>
      <w:r w:rsidRPr="00E06026">
        <w:rPr>
          <w:rFonts w:ascii="Arial" w:hAnsi="Arial" w:cs="Arial"/>
        </w:rPr>
        <w:t>:</w:t>
      </w:r>
    </w:p>
    <w:p w14:paraId="77F279CA" w14:textId="77777777" w:rsidR="0059551B" w:rsidRPr="0059551B" w:rsidRDefault="00E06026" w:rsidP="0059551B">
      <w:pPr>
        <w:pStyle w:val="Paragraphedeliste"/>
        <w:numPr>
          <w:ilvl w:val="0"/>
          <w:numId w:val="37"/>
        </w:numPr>
        <w:bidi/>
        <w:spacing w:after="0" w:line="240" w:lineRule="auto"/>
        <w:ind w:left="927"/>
        <w:jc w:val="both"/>
        <w:rPr>
          <w:rFonts w:ascii="Arial" w:hAnsi="Arial" w:cs="Arial"/>
          <w:rtl/>
        </w:rPr>
      </w:pPr>
      <w:r w:rsidRPr="0059551B">
        <w:rPr>
          <w:rFonts w:ascii="Arial" w:hAnsi="Arial" w:cs="Arial"/>
          <w:rtl/>
        </w:rPr>
        <w:t>إطار مختص في الشؤون الإدارية،</w:t>
      </w:r>
    </w:p>
    <w:p w14:paraId="1C06099F" w14:textId="77777777" w:rsidR="0059551B" w:rsidRPr="0059551B" w:rsidRDefault="00E06026" w:rsidP="0059551B">
      <w:pPr>
        <w:pStyle w:val="Paragraphedeliste"/>
        <w:numPr>
          <w:ilvl w:val="0"/>
          <w:numId w:val="37"/>
        </w:numPr>
        <w:bidi/>
        <w:spacing w:after="0" w:line="240" w:lineRule="auto"/>
        <w:ind w:left="927"/>
        <w:jc w:val="both"/>
        <w:rPr>
          <w:rFonts w:ascii="Arial" w:hAnsi="Arial" w:cs="Arial"/>
          <w:rtl/>
        </w:rPr>
      </w:pPr>
      <w:r w:rsidRPr="0059551B">
        <w:rPr>
          <w:rFonts w:ascii="Arial" w:hAnsi="Arial" w:cs="Arial"/>
          <w:rtl/>
        </w:rPr>
        <w:t>إطار مختص في الشؤون المالية،</w:t>
      </w:r>
    </w:p>
    <w:p w14:paraId="6A1BACAD" w14:textId="77777777" w:rsidR="0059551B" w:rsidRPr="0059551B" w:rsidRDefault="00E06026" w:rsidP="0059551B">
      <w:pPr>
        <w:pStyle w:val="Paragraphedeliste"/>
        <w:numPr>
          <w:ilvl w:val="0"/>
          <w:numId w:val="37"/>
        </w:numPr>
        <w:bidi/>
        <w:spacing w:after="0" w:line="240" w:lineRule="auto"/>
        <w:ind w:left="927"/>
        <w:jc w:val="both"/>
        <w:rPr>
          <w:rFonts w:ascii="Arial" w:hAnsi="Arial" w:cs="Arial"/>
          <w:rtl/>
        </w:rPr>
      </w:pPr>
      <w:r w:rsidRPr="0059551B">
        <w:rPr>
          <w:rFonts w:ascii="Arial" w:hAnsi="Arial" w:cs="Arial"/>
          <w:rtl/>
        </w:rPr>
        <w:t>مهندس أو تقني في اختصاص الأشغال وتنفيذ المشاريع،</w:t>
      </w:r>
    </w:p>
    <w:p w14:paraId="13C07A84" w14:textId="77777777" w:rsidR="0059551B" w:rsidRPr="0059551B" w:rsidRDefault="00E06026" w:rsidP="0059551B">
      <w:pPr>
        <w:pStyle w:val="Paragraphedeliste"/>
        <w:numPr>
          <w:ilvl w:val="0"/>
          <w:numId w:val="37"/>
        </w:numPr>
        <w:bidi/>
        <w:spacing w:after="0" w:line="240" w:lineRule="auto"/>
        <w:ind w:left="927"/>
        <w:jc w:val="both"/>
        <w:rPr>
          <w:rFonts w:ascii="Arial" w:hAnsi="Arial" w:cs="Arial"/>
          <w:rtl/>
        </w:rPr>
      </w:pPr>
      <w:r w:rsidRPr="0059551B">
        <w:rPr>
          <w:rFonts w:ascii="Arial" w:hAnsi="Arial" w:cs="Arial"/>
          <w:rtl/>
        </w:rPr>
        <w:t>مختص في الإعلامية،</w:t>
      </w:r>
    </w:p>
    <w:p w14:paraId="475CF75E" w14:textId="5A28D66B" w:rsidR="00E06026" w:rsidRPr="0059551B" w:rsidRDefault="00E06026" w:rsidP="0059551B">
      <w:pPr>
        <w:pStyle w:val="Paragraphedeliste"/>
        <w:numPr>
          <w:ilvl w:val="0"/>
          <w:numId w:val="37"/>
        </w:numPr>
        <w:bidi/>
        <w:spacing w:after="0" w:line="240" w:lineRule="auto"/>
        <w:ind w:left="927"/>
        <w:jc w:val="both"/>
        <w:rPr>
          <w:rFonts w:ascii="Arial" w:hAnsi="Arial" w:cs="Arial"/>
          <w:rtl/>
        </w:rPr>
      </w:pPr>
      <w:r w:rsidRPr="0059551B">
        <w:rPr>
          <w:rFonts w:ascii="Arial" w:hAnsi="Arial" w:cs="Arial"/>
          <w:rtl/>
        </w:rPr>
        <w:t>معماري أو مهندس معماري</w:t>
      </w:r>
      <w:r w:rsidRPr="0059551B">
        <w:rPr>
          <w:rFonts w:ascii="Arial" w:hAnsi="Arial" w:cs="Arial"/>
        </w:rPr>
        <w:t>.</w:t>
      </w:r>
    </w:p>
    <w:p w14:paraId="548A9901" w14:textId="77777777" w:rsidR="00E06026" w:rsidRPr="00E06026" w:rsidRDefault="00E06026" w:rsidP="00E06026">
      <w:pPr>
        <w:bidi/>
        <w:spacing w:after="0" w:line="240" w:lineRule="auto"/>
        <w:ind w:left="284"/>
        <w:jc w:val="both"/>
        <w:rPr>
          <w:rFonts w:ascii="Arial" w:hAnsi="Arial" w:cs="Arial"/>
          <w:rtl/>
        </w:rPr>
      </w:pPr>
    </w:p>
    <w:p w14:paraId="641C9C9E" w14:textId="40EA572D" w:rsidR="00E06026" w:rsidRPr="00E06026" w:rsidRDefault="00E06026" w:rsidP="00E06026">
      <w:pPr>
        <w:bidi/>
        <w:spacing w:after="0" w:line="240" w:lineRule="auto"/>
        <w:ind w:left="284"/>
        <w:jc w:val="both"/>
        <w:rPr>
          <w:rFonts w:ascii="Arial" w:hAnsi="Arial" w:cs="Arial"/>
          <w:rtl/>
        </w:rPr>
      </w:pPr>
      <w:r w:rsidRPr="0059551B">
        <w:rPr>
          <w:rFonts w:ascii="Arial" w:hAnsi="Arial" w:cs="Arial"/>
          <w:b/>
          <w:bCs/>
          <w:rtl/>
        </w:rPr>
        <w:t>الفصــــل</w:t>
      </w:r>
      <w:r w:rsidR="0059551B" w:rsidRPr="0059551B">
        <w:rPr>
          <w:rFonts w:ascii="Arial" w:hAnsi="Arial" w:cs="Arial"/>
          <w:b/>
          <w:bCs/>
          <w:rtl/>
        </w:rPr>
        <w:t xml:space="preserve"> 15</w:t>
      </w:r>
      <w:r w:rsidR="0059551B" w:rsidRPr="0059551B">
        <w:rPr>
          <w:rFonts w:ascii="Arial" w:hAnsi="Arial" w:cs="Arial" w:hint="cs"/>
          <w:b/>
          <w:bCs/>
          <w:rtl/>
        </w:rPr>
        <w:t xml:space="preserve"> </w:t>
      </w:r>
      <w:r w:rsidR="0059551B" w:rsidRPr="0059551B">
        <w:rPr>
          <w:rFonts w:ascii="Arial" w:hAnsi="Arial" w:cs="Arial"/>
          <w:b/>
          <w:bCs/>
          <w:rtl/>
        </w:rPr>
        <w:t>–</w:t>
      </w:r>
      <w:r w:rsidR="0059551B">
        <w:rPr>
          <w:rFonts w:ascii="Arial" w:hAnsi="Arial" w:cs="Arial" w:hint="cs"/>
          <w:rtl/>
        </w:rPr>
        <w:t xml:space="preserve"> </w:t>
      </w:r>
      <w:r w:rsidRPr="00E06026">
        <w:rPr>
          <w:rFonts w:ascii="Arial" w:hAnsi="Arial" w:cs="Arial"/>
          <w:rtl/>
        </w:rPr>
        <w:t>علاوة على منحة الوضع على الذمة، يتمتع الأعوان العموميون الموضوعون على ذمة جماعة محلية، بكامل عناصر تأجيرهم في إداراتهم الأصلية بما في ذلك المرتبطة بالخطة الوظيفية ويتمتعون بالإضافة إلى ذلك بمنحة أعباء تغيير مقر الإقامة وبحوافز المسار المهني المنصوص عليها بالفصل 8 من هذا الأمر الحكومي</w:t>
      </w:r>
      <w:r w:rsidRPr="00E06026">
        <w:rPr>
          <w:rFonts w:ascii="Arial" w:hAnsi="Arial" w:cs="Arial"/>
        </w:rPr>
        <w:t>.</w:t>
      </w:r>
    </w:p>
    <w:p w14:paraId="38B150C3" w14:textId="77777777" w:rsidR="00E06026" w:rsidRPr="00E06026" w:rsidRDefault="00E06026" w:rsidP="00E06026">
      <w:pPr>
        <w:bidi/>
        <w:spacing w:after="0" w:line="240" w:lineRule="auto"/>
        <w:ind w:left="284"/>
        <w:jc w:val="both"/>
        <w:rPr>
          <w:rFonts w:ascii="Arial" w:hAnsi="Arial" w:cs="Arial"/>
          <w:rtl/>
        </w:rPr>
      </w:pPr>
    </w:p>
    <w:p w14:paraId="0C6553AF" w14:textId="25E79D80" w:rsidR="00E06026" w:rsidRPr="0059551B" w:rsidRDefault="00E06026" w:rsidP="0059551B">
      <w:pPr>
        <w:bidi/>
        <w:spacing w:after="0" w:line="240" w:lineRule="auto"/>
        <w:ind w:left="284"/>
        <w:jc w:val="center"/>
        <w:rPr>
          <w:rFonts w:ascii="Arial" w:hAnsi="Arial" w:cs="Arial"/>
          <w:b/>
          <w:bCs/>
          <w:rtl/>
        </w:rPr>
      </w:pPr>
      <w:r w:rsidRPr="0059551B">
        <w:rPr>
          <w:rFonts w:ascii="Arial" w:hAnsi="Arial" w:cs="Arial"/>
          <w:b/>
          <w:bCs/>
          <w:rtl/>
        </w:rPr>
        <w:t>الباب الخامس</w:t>
      </w:r>
      <w:r w:rsidR="0059551B" w:rsidRPr="0059551B">
        <w:rPr>
          <w:rFonts w:ascii="Arial" w:hAnsi="Arial" w:cs="Arial" w:hint="cs"/>
          <w:b/>
          <w:bCs/>
          <w:rtl/>
        </w:rPr>
        <w:t xml:space="preserve"> </w:t>
      </w:r>
      <w:r w:rsidR="0059551B" w:rsidRPr="0059551B">
        <w:rPr>
          <w:rFonts w:ascii="Arial" w:hAnsi="Arial" w:cs="Arial"/>
          <w:b/>
          <w:bCs/>
          <w:rtl/>
        </w:rPr>
        <w:t>–</w:t>
      </w:r>
      <w:r w:rsidR="0059551B" w:rsidRPr="0059551B">
        <w:rPr>
          <w:rFonts w:ascii="Arial" w:hAnsi="Arial" w:cs="Arial" w:hint="cs"/>
          <w:b/>
          <w:bCs/>
          <w:rtl/>
        </w:rPr>
        <w:t xml:space="preserve"> </w:t>
      </w:r>
      <w:r w:rsidRPr="0059551B">
        <w:rPr>
          <w:rFonts w:ascii="Arial" w:hAnsi="Arial" w:cs="Arial"/>
          <w:b/>
          <w:bCs/>
          <w:rtl/>
        </w:rPr>
        <w:t>في بورصة الحراك الوظيفي</w:t>
      </w:r>
    </w:p>
    <w:p w14:paraId="264825E3" w14:textId="77777777" w:rsidR="00E06026" w:rsidRPr="0059551B" w:rsidRDefault="00E06026" w:rsidP="00E06026">
      <w:pPr>
        <w:bidi/>
        <w:spacing w:after="0" w:line="240" w:lineRule="auto"/>
        <w:ind w:left="284"/>
        <w:jc w:val="both"/>
        <w:rPr>
          <w:rFonts w:ascii="Arial" w:hAnsi="Arial" w:cs="Arial"/>
          <w:b/>
          <w:bCs/>
          <w:rtl/>
        </w:rPr>
      </w:pPr>
    </w:p>
    <w:p w14:paraId="38E2299E" w14:textId="6E94F158" w:rsidR="00E06026" w:rsidRPr="00E06026" w:rsidRDefault="00E06026" w:rsidP="00E06026">
      <w:pPr>
        <w:bidi/>
        <w:spacing w:after="0" w:line="240" w:lineRule="auto"/>
        <w:ind w:left="284"/>
        <w:jc w:val="both"/>
        <w:rPr>
          <w:rFonts w:ascii="Arial" w:hAnsi="Arial" w:cs="Arial"/>
          <w:rtl/>
        </w:rPr>
      </w:pPr>
      <w:r w:rsidRPr="0059551B">
        <w:rPr>
          <w:rFonts w:ascii="Arial" w:hAnsi="Arial" w:cs="Arial"/>
          <w:b/>
          <w:bCs/>
          <w:rtl/>
        </w:rPr>
        <w:t>الفصــل</w:t>
      </w:r>
      <w:r w:rsidR="0059551B" w:rsidRPr="0059551B">
        <w:rPr>
          <w:rFonts w:ascii="Arial" w:hAnsi="Arial" w:cs="Arial"/>
          <w:b/>
          <w:bCs/>
          <w:rtl/>
        </w:rPr>
        <w:t xml:space="preserve"> 16</w:t>
      </w:r>
      <w:r w:rsidR="0059551B" w:rsidRPr="0059551B">
        <w:rPr>
          <w:rFonts w:ascii="Arial" w:hAnsi="Arial" w:cs="Arial" w:hint="cs"/>
          <w:b/>
          <w:bCs/>
          <w:rtl/>
        </w:rPr>
        <w:t xml:space="preserve"> </w:t>
      </w:r>
      <w:r w:rsidR="0059551B" w:rsidRPr="0059551B">
        <w:rPr>
          <w:rFonts w:ascii="Arial" w:hAnsi="Arial" w:cs="Arial"/>
          <w:b/>
          <w:bCs/>
          <w:rtl/>
        </w:rPr>
        <w:t>–</w:t>
      </w:r>
      <w:r w:rsidR="0059551B">
        <w:rPr>
          <w:rFonts w:ascii="Arial" w:hAnsi="Arial" w:cs="Arial" w:hint="cs"/>
          <w:rtl/>
        </w:rPr>
        <w:t xml:space="preserve"> </w:t>
      </w:r>
      <w:r w:rsidRPr="00E06026">
        <w:rPr>
          <w:rFonts w:ascii="Arial" w:hAnsi="Arial" w:cs="Arial"/>
          <w:rtl/>
        </w:rPr>
        <w:t>تحدث بمقتضى هذا الأمر الحكومي بورصة حراك وظيفي لفائدة الجماعات المحلية</w:t>
      </w:r>
      <w:r w:rsidRPr="00E06026">
        <w:rPr>
          <w:rFonts w:ascii="Arial" w:hAnsi="Arial" w:cs="Arial"/>
        </w:rPr>
        <w:t>.</w:t>
      </w:r>
    </w:p>
    <w:p w14:paraId="18E9581D"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وتتمثل هذه البورصة في خدمة على الخط تمكن الجماعات المحلية من نشر بلاغات تتعلق بالخطط الشاغرة وإجراءات وصيغ الحراك الوظيفي المتعلقة بها كما تمكن أعوان الدولة والجماعات المحلية والمؤسسات والمنشآت العمومية من تقديم ترشحاتهم لهذه الخطط</w:t>
      </w:r>
      <w:r w:rsidRPr="00E06026">
        <w:rPr>
          <w:rFonts w:ascii="Arial" w:hAnsi="Arial" w:cs="Arial"/>
        </w:rPr>
        <w:t>.</w:t>
      </w:r>
    </w:p>
    <w:p w14:paraId="79B844C5"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تضبط طرق وإجراءات بورصة الحراك للجماعات المحلية بقرار من الوزير المكلف بالشؤون المحلية</w:t>
      </w:r>
      <w:r w:rsidRPr="00E06026">
        <w:rPr>
          <w:rFonts w:ascii="Arial" w:hAnsi="Arial" w:cs="Arial"/>
        </w:rPr>
        <w:t>.</w:t>
      </w:r>
    </w:p>
    <w:p w14:paraId="2D333247" w14:textId="77777777" w:rsidR="00E06026" w:rsidRPr="00E06026" w:rsidRDefault="00E06026" w:rsidP="00E06026">
      <w:pPr>
        <w:bidi/>
        <w:spacing w:after="0" w:line="240" w:lineRule="auto"/>
        <w:ind w:left="284"/>
        <w:jc w:val="both"/>
        <w:rPr>
          <w:rFonts w:ascii="Arial" w:hAnsi="Arial" w:cs="Arial"/>
          <w:rtl/>
        </w:rPr>
      </w:pPr>
    </w:p>
    <w:p w14:paraId="201C993F" w14:textId="10D73DA4" w:rsidR="00E06026" w:rsidRPr="00E06026" w:rsidRDefault="00E06026" w:rsidP="00E06026">
      <w:pPr>
        <w:bidi/>
        <w:spacing w:after="0" w:line="240" w:lineRule="auto"/>
        <w:ind w:left="284"/>
        <w:jc w:val="both"/>
        <w:rPr>
          <w:rFonts w:ascii="Arial" w:hAnsi="Arial" w:cs="Arial"/>
          <w:rtl/>
        </w:rPr>
      </w:pPr>
      <w:r w:rsidRPr="0059551B">
        <w:rPr>
          <w:rFonts w:ascii="Arial" w:hAnsi="Arial" w:cs="Arial"/>
          <w:b/>
          <w:bCs/>
          <w:rtl/>
        </w:rPr>
        <w:t>الفصــل</w:t>
      </w:r>
      <w:r w:rsidR="0059551B" w:rsidRPr="0059551B">
        <w:rPr>
          <w:rFonts w:ascii="Arial" w:hAnsi="Arial" w:cs="Arial"/>
          <w:b/>
          <w:bCs/>
          <w:rtl/>
        </w:rPr>
        <w:t xml:space="preserve"> 17</w:t>
      </w:r>
      <w:r w:rsidR="0059551B" w:rsidRPr="0059551B">
        <w:rPr>
          <w:rFonts w:ascii="Arial" w:hAnsi="Arial" w:cs="Arial" w:hint="cs"/>
          <w:b/>
          <w:bCs/>
          <w:rtl/>
        </w:rPr>
        <w:t xml:space="preserve"> </w:t>
      </w:r>
      <w:r w:rsidR="0059551B" w:rsidRPr="0059551B">
        <w:rPr>
          <w:rFonts w:ascii="Arial" w:hAnsi="Arial" w:cs="Arial"/>
          <w:b/>
          <w:bCs/>
          <w:rtl/>
        </w:rPr>
        <w:t>–</w:t>
      </w:r>
      <w:r w:rsidR="0059551B">
        <w:rPr>
          <w:rFonts w:ascii="Arial" w:hAnsi="Arial" w:cs="Arial" w:hint="cs"/>
          <w:rtl/>
        </w:rPr>
        <w:t xml:space="preserve"> </w:t>
      </w:r>
      <w:r w:rsidRPr="00E06026">
        <w:rPr>
          <w:rFonts w:ascii="Arial" w:hAnsi="Arial" w:cs="Arial"/>
          <w:rtl/>
        </w:rPr>
        <w:t>على الجماعة المحلية المعنية أن تدرج ببورصة الحراك جملة المعطيات التالية</w:t>
      </w:r>
      <w:r w:rsidRPr="00E06026">
        <w:rPr>
          <w:rFonts w:ascii="Arial" w:hAnsi="Arial" w:cs="Arial"/>
        </w:rPr>
        <w:t>:</w:t>
      </w:r>
    </w:p>
    <w:p w14:paraId="5D622ECB" w14:textId="6C5A4621" w:rsidR="0059551B" w:rsidRDefault="00E06026" w:rsidP="0059551B">
      <w:pPr>
        <w:pStyle w:val="Paragraphedeliste"/>
        <w:numPr>
          <w:ilvl w:val="0"/>
          <w:numId w:val="39"/>
        </w:numPr>
        <w:bidi/>
        <w:spacing w:after="0" w:line="240" w:lineRule="auto"/>
        <w:ind w:left="927"/>
        <w:jc w:val="both"/>
        <w:rPr>
          <w:rFonts w:ascii="Arial" w:hAnsi="Arial" w:cs="Arial"/>
        </w:rPr>
      </w:pPr>
      <w:r w:rsidRPr="0059551B">
        <w:rPr>
          <w:rFonts w:ascii="Arial" w:hAnsi="Arial" w:cs="Arial"/>
          <w:rtl/>
        </w:rPr>
        <w:t xml:space="preserve">حاجياتها السنوية من الموارد البشرية بكل خطة وصيغ الحراك الوظيفي </w:t>
      </w:r>
      <w:r w:rsidR="0059551B">
        <w:rPr>
          <w:rFonts w:ascii="Arial" w:hAnsi="Arial" w:cs="Arial"/>
          <w:rtl/>
        </w:rPr>
        <w:t>المعتمدة</w:t>
      </w:r>
      <w:r w:rsidR="0059551B">
        <w:rPr>
          <w:rFonts w:ascii="Arial" w:hAnsi="Arial" w:cs="Arial" w:hint="cs"/>
          <w:rtl/>
        </w:rPr>
        <w:t>،</w:t>
      </w:r>
    </w:p>
    <w:p w14:paraId="63840CA1" w14:textId="77777777" w:rsidR="0059551B" w:rsidRDefault="00E06026" w:rsidP="0059551B">
      <w:pPr>
        <w:pStyle w:val="Paragraphedeliste"/>
        <w:numPr>
          <w:ilvl w:val="0"/>
          <w:numId w:val="39"/>
        </w:numPr>
        <w:bidi/>
        <w:spacing w:after="0" w:line="240" w:lineRule="auto"/>
        <w:ind w:left="927"/>
        <w:jc w:val="both"/>
        <w:rPr>
          <w:rFonts w:ascii="Arial" w:hAnsi="Arial" w:cs="Arial"/>
        </w:rPr>
      </w:pPr>
      <w:r w:rsidRPr="0059551B">
        <w:rPr>
          <w:rFonts w:ascii="Arial" w:hAnsi="Arial" w:cs="Arial"/>
          <w:rtl/>
        </w:rPr>
        <w:t xml:space="preserve">بلاغات تسديد </w:t>
      </w:r>
      <w:proofErr w:type="spellStart"/>
      <w:r w:rsidRPr="0059551B">
        <w:rPr>
          <w:rFonts w:ascii="Arial" w:hAnsi="Arial" w:cs="Arial"/>
          <w:rtl/>
        </w:rPr>
        <w:t>الشغورات</w:t>
      </w:r>
      <w:proofErr w:type="spellEnd"/>
      <w:r w:rsidRPr="0059551B">
        <w:rPr>
          <w:rFonts w:ascii="Arial" w:hAnsi="Arial" w:cs="Arial"/>
          <w:rtl/>
        </w:rPr>
        <w:t xml:space="preserve"> عبر مختلف صيغ الحراك الوظيفي،</w:t>
      </w:r>
    </w:p>
    <w:p w14:paraId="39240D55" w14:textId="77777777" w:rsidR="0059551B" w:rsidRDefault="00E06026" w:rsidP="0059551B">
      <w:pPr>
        <w:pStyle w:val="Paragraphedeliste"/>
        <w:numPr>
          <w:ilvl w:val="0"/>
          <w:numId w:val="39"/>
        </w:numPr>
        <w:bidi/>
        <w:spacing w:after="0" w:line="240" w:lineRule="auto"/>
        <w:ind w:left="927"/>
        <w:jc w:val="both"/>
        <w:rPr>
          <w:rFonts w:ascii="Arial" w:hAnsi="Arial" w:cs="Arial"/>
        </w:rPr>
      </w:pPr>
      <w:r w:rsidRPr="0059551B">
        <w:rPr>
          <w:rFonts w:ascii="Arial" w:hAnsi="Arial" w:cs="Arial"/>
          <w:rtl/>
        </w:rPr>
        <w:t>بطاقة وصف لكل خطة،</w:t>
      </w:r>
    </w:p>
    <w:p w14:paraId="6D26881F" w14:textId="37204740" w:rsidR="00E06026" w:rsidRPr="0059551B" w:rsidRDefault="00E06026" w:rsidP="0059551B">
      <w:pPr>
        <w:pStyle w:val="Paragraphedeliste"/>
        <w:numPr>
          <w:ilvl w:val="0"/>
          <w:numId w:val="39"/>
        </w:numPr>
        <w:bidi/>
        <w:spacing w:after="0" w:line="240" w:lineRule="auto"/>
        <w:ind w:left="927"/>
        <w:jc w:val="both"/>
        <w:rPr>
          <w:rFonts w:ascii="Arial" w:hAnsi="Arial" w:cs="Arial"/>
          <w:rtl/>
        </w:rPr>
      </w:pPr>
      <w:r w:rsidRPr="0059551B">
        <w:rPr>
          <w:rFonts w:ascii="Arial" w:hAnsi="Arial" w:cs="Arial"/>
          <w:rtl/>
        </w:rPr>
        <w:t>المنح والامتيازات المتعلقة بالخطة</w:t>
      </w:r>
      <w:r w:rsidRPr="0059551B">
        <w:rPr>
          <w:rFonts w:ascii="Arial" w:hAnsi="Arial" w:cs="Arial"/>
        </w:rPr>
        <w:t>.</w:t>
      </w:r>
    </w:p>
    <w:p w14:paraId="6E12B6AA" w14:textId="5E413EB2" w:rsidR="00E06026" w:rsidRPr="00E06026" w:rsidRDefault="00E06026" w:rsidP="0059551B">
      <w:pPr>
        <w:bidi/>
        <w:spacing w:after="0" w:line="240" w:lineRule="auto"/>
        <w:ind w:left="284"/>
        <w:jc w:val="both"/>
        <w:rPr>
          <w:rFonts w:ascii="Arial" w:hAnsi="Arial" w:cs="Arial"/>
          <w:rtl/>
        </w:rPr>
      </w:pPr>
      <w:r w:rsidRPr="00E06026">
        <w:rPr>
          <w:rFonts w:ascii="Arial" w:hAnsi="Arial" w:cs="Arial"/>
          <w:rtl/>
        </w:rPr>
        <w:t>كما يمكن للجماعة المحلية اعتماد مختلف الطرق الأخرى للإعلام كالتعليق بالمقرات والإدراج بالموقع الإلكتروني أو البوابة الخاصة بها</w:t>
      </w:r>
      <w:r w:rsidRPr="00E06026">
        <w:rPr>
          <w:rFonts w:ascii="Arial" w:hAnsi="Arial" w:cs="Arial"/>
        </w:rPr>
        <w:t>.</w:t>
      </w:r>
    </w:p>
    <w:p w14:paraId="5EF67F9B" w14:textId="77777777" w:rsidR="00E06026" w:rsidRPr="00E06026" w:rsidRDefault="00E06026" w:rsidP="00E06026">
      <w:pPr>
        <w:bidi/>
        <w:spacing w:after="0" w:line="240" w:lineRule="auto"/>
        <w:ind w:left="284"/>
        <w:jc w:val="both"/>
        <w:rPr>
          <w:rFonts w:ascii="Arial" w:hAnsi="Arial" w:cs="Arial"/>
          <w:rtl/>
        </w:rPr>
      </w:pPr>
      <w:r w:rsidRPr="00E06026">
        <w:rPr>
          <w:rFonts w:ascii="Arial" w:hAnsi="Arial" w:cs="Arial"/>
          <w:rtl/>
        </w:rPr>
        <w:t>ويتولى المترشحون للحراك الوظيفي تقديم ترشحاتهم وجوبا عبر بورصة الحراك للجماعات المحلية</w:t>
      </w:r>
      <w:r w:rsidRPr="00E06026">
        <w:rPr>
          <w:rFonts w:ascii="Arial" w:hAnsi="Arial" w:cs="Arial"/>
        </w:rPr>
        <w:t>.</w:t>
      </w:r>
    </w:p>
    <w:p w14:paraId="318A5439" w14:textId="77777777" w:rsidR="00E06026" w:rsidRPr="00E06026" w:rsidRDefault="00E06026" w:rsidP="00E06026">
      <w:pPr>
        <w:bidi/>
        <w:spacing w:after="0" w:line="240" w:lineRule="auto"/>
        <w:ind w:left="284"/>
        <w:jc w:val="both"/>
        <w:rPr>
          <w:rFonts w:ascii="Arial" w:hAnsi="Arial" w:cs="Arial"/>
          <w:rtl/>
        </w:rPr>
      </w:pPr>
    </w:p>
    <w:p w14:paraId="22CDCC4D" w14:textId="359BB572" w:rsidR="00E06026" w:rsidRPr="00E06026" w:rsidRDefault="00E06026" w:rsidP="0059551B">
      <w:pPr>
        <w:bidi/>
        <w:spacing w:after="0" w:line="240" w:lineRule="auto"/>
        <w:ind w:left="284"/>
        <w:jc w:val="both"/>
        <w:rPr>
          <w:rFonts w:ascii="Arial" w:hAnsi="Arial" w:cs="Arial"/>
          <w:rtl/>
        </w:rPr>
      </w:pPr>
      <w:r w:rsidRPr="0059551B">
        <w:rPr>
          <w:rFonts w:ascii="Arial" w:hAnsi="Arial" w:cs="Arial"/>
          <w:b/>
          <w:bCs/>
          <w:rtl/>
        </w:rPr>
        <w:t>الفصــل</w:t>
      </w:r>
      <w:r w:rsidR="0059551B" w:rsidRPr="0059551B">
        <w:rPr>
          <w:rFonts w:ascii="Arial" w:hAnsi="Arial" w:cs="Arial"/>
          <w:b/>
          <w:bCs/>
          <w:rtl/>
        </w:rPr>
        <w:t xml:space="preserve"> 18</w:t>
      </w:r>
      <w:r w:rsidR="0059551B" w:rsidRPr="0059551B">
        <w:rPr>
          <w:rFonts w:ascii="Arial" w:hAnsi="Arial" w:cs="Arial" w:hint="cs"/>
          <w:b/>
          <w:bCs/>
          <w:rtl/>
        </w:rPr>
        <w:t xml:space="preserve"> </w:t>
      </w:r>
      <w:r w:rsidR="0059551B" w:rsidRPr="0059551B">
        <w:rPr>
          <w:rFonts w:ascii="Arial" w:hAnsi="Arial" w:cs="Arial"/>
          <w:b/>
          <w:bCs/>
          <w:rtl/>
        </w:rPr>
        <w:t>–</w:t>
      </w:r>
      <w:r w:rsidR="0059551B">
        <w:rPr>
          <w:rFonts w:ascii="Arial" w:hAnsi="Arial" w:cs="Arial" w:hint="cs"/>
          <w:rtl/>
        </w:rPr>
        <w:t xml:space="preserve"> </w:t>
      </w:r>
      <w:r w:rsidRPr="00E06026">
        <w:rPr>
          <w:rFonts w:ascii="Arial" w:hAnsi="Arial" w:cs="Arial"/>
          <w:rtl/>
        </w:rPr>
        <w:t>تتولى الجماعات المحلية المستفيدة من الحراك الوظيفي تنظيم برامج ودورات تكوين وتدريب ملائمة لفائدة الأعوان المعنيين</w:t>
      </w:r>
      <w:r w:rsidRPr="00E06026">
        <w:rPr>
          <w:rFonts w:ascii="Arial" w:hAnsi="Arial" w:cs="Arial"/>
        </w:rPr>
        <w:t>.</w:t>
      </w:r>
    </w:p>
    <w:p w14:paraId="4C236549" w14:textId="77777777" w:rsidR="00E06026" w:rsidRPr="00E06026" w:rsidRDefault="00E06026" w:rsidP="00E06026">
      <w:pPr>
        <w:bidi/>
        <w:spacing w:after="0" w:line="240" w:lineRule="auto"/>
        <w:ind w:left="284"/>
        <w:jc w:val="both"/>
        <w:rPr>
          <w:rFonts w:ascii="Arial" w:hAnsi="Arial" w:cs="Arial"/>
          <w:rtl/>
        </w:rPr>
      </w:pPr>
    </w:p>
    <w:p w14:paraId="04F18E05" w14:textId="0A392E93" w:rsidR="00E06026" w:rsidRPr="00E06026" w:rsidRDefault="00E06026" w:rsidP="00E06026">
      <w:pPr>
        <w:bidi/>
        <w:spacing w:after="0" w:line="240" w:lineRule="auto"/>
        <w:ind w:left="284"/>
        <w:jc w:val="both"/>
        <w:rPr>
          <w:rFonts w:ascii="Arial" w:hAnsi="Arial" w:cs="Arial"/>
          <w:rtl/>
        </w:rPr>
      </w:pPr>
      <w:r w:rsidRPr="0059551B">
        <w:rPr>
          <w:rFonts w:ascii="Arial" w:hAnsi="Arial" w:cs="Arial"/>
          <w:b/>
          <w:bCs/>
          <w:rtl/>
        </w:rPr>
        <w:t>الفصــل</w:t>
      </w:r>
      <w:r w:rsidR="0059551B" w:rsidRPr="0059551B">
        <w:rPr>
          <w:rFonts w:ascii="Arial" w:hAnsi="Arial" w:cs="Arial"/>
          <w:b/>
          <w:bCs/>
          <w:rtl/>
        </w:rPr>
        <w:t xml:space="preserve"> 19</w:t>
      </w:r>
      <w:r w:rsidR="0059551B" w:rsidRPr="0059551B">
        <w:rPr>
          <w:rFonts w:ascii="Arial" w:hAnsi="Arial" w:cs="Arial" w:hint="cs"/>
          <w:b/>
          <w:bCs/>
          <w:rtl/>
        </w:rPr>
        <w:t xml:space="preserve"> </w:t>
      </w:r>
      <w:r w:rsidR="0059551B" w:rsidRPr="0059551B">
        <w:rPr>
          <w:rFonts w:ascii="Arial" w:hAnsi="Arial" w:cs="Arial"/>
          <w:b/>
          <w:bCs/>
          <w:rtl/>
        </w:rPr>
        <w:t>–</w:t>
      </w:r>
      <w:r w:rsidR="0059551B">
        <w:rPr>
          <w:rFonts w:ascii="Arial" w:hAnsi="Arial" w:cs="Arial" w:hint="cs"/>
          <w:rtl/>
        </w:rPr>
        <w:t xml:space="preserve"> </w:t>
      </w:r>
      <w:r w:rsidRPr="00E06026">
        <w:rPr>
          <w:rFonts w:ascii="Arial" w:hAnsi="Arial" w:cs="Arial"/>
          <w:rtl/>
        </w:rPr>
        <w:t>وزير الشؤون المحلية ووزير المالية مكلفان، كل فيما يخصه، بتنفيذ هذا الأمر الحكومي الذي ينشر بالرائد الرسمي للجمهورية التونسية</w:t>
      </w:r>
      <w:r w:rsidRPr="00E06026">
        <w:rPr>
          <w:rFonts w:ascii="Arial" w:hAnsi="Arial" w:cs="Arial"/>
        </w:rPr>
        <w:t>.</w:t>
      </w:r>
    </w:p>
    <w:p w14:paraId="41E209E4" w14:textId="77777777" w:rsidR="00E06026" w:rsidRPr="00E06026" w:rsidRDefault="00E06026" w:rsidP="00E06026">
      <w:pPr>
        <w:bidi/>
        <w:spacing w:after="0" w:line="240" w:lineRule="auto"/>
        <w:ind w:left="284"/>
        <w:jc w:val="both"/>
        <w:rPr>
          <w:rFonts w:ascii="Arial" w:hAnsi="Arial" w:cs="Arial"/>
          <w:rtl/>
        </w:rPr>
      </w:pPr>
    </w:p>
    <w:p w14:paraId="6AC4F2AD" w14:textId="4EBC7B11" w:rsidR="00B67B20" w:rsidRPr="0059551B" w:rsidRDefault="00E06026" w:rsidP="0059551B">
      <w:pPr>
        <w:bidi/>
        <w:spacing w:after="0" w:line="240" w:lineRule="auto"/>
        <w:ind w:left="284"/>
        <w:jc w:val="both"/>
        <w:rPr>
          <w:rFonts w:ascii="Arial" w:hAnsi="Arial" w:cs="Arial"/>
          <w:b/>
          <w:bCs/>
        </w:rPr>
      </w:pPr>
      <w:r w:rsidRPr="0059551B">
        <w:rPr>
          <w:rFonts w:ascii="Arial" w:hAnsi="Arial" w:cs="Arial"/>
          <w:b/>
          <w:bCs/>
          <w:rtl/>
        </w:rPr>
        <w:t>تونس في 19 ماي 2020</w:t>
      </w:r>
      <w:r w:rsidRPr="0059551B">
        <w:rPr>
          <w:rFonts w:ascii="Arial" w:hAnsi="Arial" w:cs="Arial"/>
          <w:b/>
          <w:bCs/>
        </w:rPr>
        <w:t>.</w:t>
      </w:r>
    </w:p>
    <w:sectPr w:rsidR="00B67B20" w:rsidRPr="0059551B" w:rsidSect="00C9512C">
      <w:headerReference w:type="even" r:id="rId10"/>
      <w:headerReference w:type="default" r:id="rId11"/>
      <w:footerReference w:type="even" r:id="rId12"/>
      <w:footerReference w:type="default" r:id="rId13"/>
      <w:pgSz w:w="11904" w:h="16838"/>
      <w:pgMar w:top="1134" w:right="1134" w:bottom="1134" w:left="1134"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EEF55" w14:textId="77777777" w:rsidR="006055E1" w:rsidRDefault="006055E1" w:rsidP="008F3F2D">
      <w:r>
        <w:separator/>
      </w:r>
    </w:p>
  </w:endnote>
  <w:endnote w:type="continuationSeparator" w:id="0">
    <w:p w14:paraId="5492C9A9" w14:textId="77777777" w:rsidR="006055E1" w:rsidRDefault="006055E1" w:rsidP="008F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40CB6" w14:textId="77777777" w:rsidR="00E56A70" w:rsidRPr="00C64B86" w:rsidRDefault="00E56A70">
    <w:pPr>
      <w:pStyle w:val="Pieddepage"/>
      <w:rPr>
        <w:rFonts w:ascii="Arial" w:hAnsi="Arial"/>
        <w:color w:val="FFFFFF" w:themeColor="background1"/>
        <w:sz w:val="18"/>
        <w:szCs w:val="18"/>
      </w:rPr>
    </w:pPr>
    <w:r w:rsidRPr="00C64B86">
      <w:rPr>
        <w:rFonts w:ascii="Arial" w:hAnsi="Arial"/>
        <w:noProof/>
        <w:color w:val="FFFFFF" w:themeColor="background1"/>
        <w:sz w:val="18"/>
        <w:szCs w:val="18"/>
      </w:rPr>
      <mc:AlternateContent>
        <mc:Choice Requires="wps">
          <w:drawing>
            <wp:anchor distT="0" distB="0" distL="114300" distR="114300" simplePos="0" relativeHeight="251664384" behindDoc="1" locked="0" layoutInCell="1" allowOverlap="1" wp14:anchorId="10EFA3A4" wp14:editId="0E22FA06">
              <wp:simplePos x="0" y="0"/>
              <wp:positionH relativeFrom="column">
                <wp:posOffset>-1146810</wp:posOffset>
              </wp:positionH>
              <wp:positionV relativeFrom="paragraph">
                <wp:posOffset>398145</wp:posOffset>
              </wp:positionV>
              <wp:extent cx="7993380" cy="457200"/>
              <wp:effectExtent l="0" t="0" r="7620" b="0"/>
              <wp:wrapNone/>
              <wp:docPr id="5" name="Rectangle 5"/>
              <wp:cNvGraphicFramePr/>
              <a:graphic xmlns:a="http://schemas.openxmlformats.org/drawingml/2006/main">
                <a:graphicData uri="http://schemas.microsoft.com/office/word/2010/wordprocessingShape">
                  <wps:wsp>
                    <wps:cNvSpPr/>
                    <wps:spPr>
                      <a:xfrm>
                        <a:off x="0" y="0"/>
                        <a:ext cx="7993380" cy="457200"/>
                      </a:xfrm>
                      <a:prstGeom prst="rect">
                        <a:avLst/>
                      </a:prstGeom>
                      <a:gradFill>
                        <a:gsLst>
                          <a:gs pos="0">
                            <a:srgbClr val="800000"/>
                          </a:gs>
                          <a:gs pos="100000">
                            <a:srgbClr val="FF0000"/>
                          </a:gs>
                        </a:gsLst>
                      </a:gra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0333D16A" w14:textId="19B22466" w:rsidR="00E56A70" w:rsidRPr="00A00644" w:rsidRDefault="00E56A70"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59551B">
                            <w:rPr>
                              <w:rFonts w:ascii="Arial" w:hAnsi="Arial" w:cs="Arial"/>
                              <w:noProof/>
                              <w:sz w:val="18"/>
                              <w:szCs w:val="18"/>
                            </w:rPr>
                            <w:t>2</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59551B">
                            <w:rPr>
                              <w:rFonts w:ascii="Arial" w:hAnsi="Arial" w:cs="Arial"/>
                              <w:noProof/>
                              <w:sz w:val="18"/>
                              <w:szCs w:val="18"/>
                            </w:rPr>
                            <w:t>4</w:t>
                          </w:r>
                          <w:r w:rsidRPr="001E5DD5">
                            <w:rPr>
                              <w:rFonts w:ascii="Arial" w:hAnsi="Arial" w:cs="Arial"/>
                              <w:noProof/>
                              <w:sz w:val="18"/>
                              <w:szCs w:val="18"/>
                            </w:rPr>
                            <w:fldChar w:fldCharType="end"/>
                          </w:r>
                        </w:p>
                        <w:p w14:paraId="75F5800F" w14:textId="77777777" w:rsidR="00E56A70" w:rsidRDefault="00E56A70" w:rsidP="001E5D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FA3A4" id="Rectangle 5" o:spid="_x0000_s1030" style="position:absolute;margin-left:-90.3pt;margin-top:31.35pt;width:629.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" fillcolor="maroon" stroked="f">
              <v:fill color2="red" rotate="t" angle="180" focus="100%" type="gradient">
                <o:fill v:ext="view" type="gradientUnscaled"/>
              </v:fill>
              <v:textbox>
                <w:txbxContent>
                  <w:p w14:paraId="0333D16A" w14:textId="19B22466" w:rsidR="00E56A70" w:rsidRPr="00A00644" w:rsidRDefault="00E56A70"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59551B">
                      <w:rPr>
                        <w:rFonts w:ascii="Arial" w:hAnsi="Arial" w:cs="Arial"/>
                        <w:noProof/>
                        <w:sz w:val="18"/>
                        <w:szCs w:val="18"/>
                      </w:rPr>
                      <w:t>2</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59551B">
                      <w:rPr>
                        <w:rFonts w:ascii="Arial" w:hAnsi="Arial" w:cs="Arial"/>
                        <w:noProof/>
                        <w:sz w:val="18"/>
                        <w:szCs w:val="18"/>
                      </w:rPr>
                      <w:t>4</w:t>
                    </w:r>
                    <w:r w:rsidRPr="001E5DD5">
                      <w:rPr>
                        <w:rFonts w:ascii="Arial" w:hAnsi="Arial" w:cs="Arial"/>
                        <w:noProof/>
                        <w:sz w:val="18"/>
                        <w:szCs w:val="18"/>
                      </w:rPr>
                      <w:fldChar w:fldCharType="end"/>
                    </w:r>
                  </w:p>
                  <w:p w14:paraId="75F5800F" w14:textId="77777777" w:rsidR="00E56A70" w:rsidRDefault="00E56A70" w:rsidP="001E5DD5">
                    <w:pPr>
                      <w:jc w:val="cente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325FA" w14:textId="77777777" w:rsidR="00E56A70" w:rsidRDefault="00E56A70">
    <w:pPr>
      <w:pStyle w:val="Pieddepage"/>
    </w:pPr>
    <w:r>
      <w:rPr>
        <w:noProof/>
      </w:rPr>
      <mc:AlternateContent>
        <mc:Choice Requires="wps">
          <w:drawing>
            <wp:anchor distT="0" distB="0" distL="114300" distR="114300" simplePos="0" relativeHeight="251662336" behindDoc="1" locked="0" layoutInCell="1" allowOverlap="1" wp14:anchorId="530C62FE" wp14:editId="2049C82B">
              <wp:simplePos x="0" y="0"/>
              <wp:positionH relativeFrom="column">
                <wp:posOffset>-1146810</wp:posOffset>
              </wp:positionH>
              <wp:positionV relativeFrom="paragraph">
                <wp:posOffset>450850</wp:posOffset>
              </wp:positionV>
              <wp:extent cx="8001000" cy="457200"/>
              <wp:effectExtent l="0" t="0" r="0" b="0"/>
              <wp:wrapNone/>
              <wp:docPr id="4" name="Rectangle 4"/>
              <wp:cNvGraphicFramePr/>
              <a:graphic xmlns:a="http://schemas.openxmlformats.org/drawingml/2006/main">
                <a:graphicData uri="http://schemas.microsoft.com/office/word/2010/wordprocessingShape">
                  <wps:wsp>
                    <wps:cNvSpPr/>
                    <wps:spPr>
                      <a:xfrm>
                        <a:off x="0" y="0"/>
                        <a:ext cx="8001000" cy="457200"/>
                      </a:xfrm>
                      <a:prstGeom prst="rect">
                        <a:avLst/>
                      </a:prstGeom>
                      <a:gradFill>
                        <a:gsLst>
                          <a:gs pos="0">
                            <a:srgbClr val="800000"/>
                          </a:gs>
                          <a:gs pos="100000">
                            <a:srgbClr val="FF0000"/>
                          </a:gs>
                        </a:gsLst>
                      </a:gra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473BCA54" w14:textId="68EC5DAB" w:rsidR="00E56A70" w:rsidRPr="00A00644" w:rsidRDefault="00E56A70"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59551B">
                            <w:rPr>
                              <w:rFonts w:ascii="Arial" w:hAnsi="Arial" w:cs="Arial"/>
                              <w:noProof/>
                              <w:sz w:val="18"/>
                              <w:szCs w:val="18"/>
                            </w:rPr>
                            <w:t>1</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59551B">
                            <w:rPr>
                              <w:rFonts w:ascii="Arial" w:hAnsi="Arial" w:cs="Arial"/>
                              <w:noProof/>
                              <w:sz w:val="18"/>
                              <w:szCs w:val="18"/>
                            </w:rPr>
                            <w:t>4</w:t>
                          </w:r>
                          <w:r w:rsidRPr="001E5DD5">
                            <w:rPr>
                              <w:rFonts w:ascii="Arial" w:hAnsi="Arial" w:cs="Arial"/>
                              <w:noProo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C62FE" id="Rectangle 4" o:spid="_x0000_s1031" style="position:absolute;margin-left:-90.3pt;margin-top:35.5pt;width:630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" fillcolor="maroon" stroked="f">
              <v:fill color2="red" rotate="t" angle="180" focus="100%" type="gradient">
                <o:fill v:ext="view" type="gradientUnscaled"/>
              </v:fill>
              <v:textbox>
                <w:txbxContent>
                  <w:p w14:paraId="473BCA54" w14:textId="68EC5DAB" w:rsidR="00E56A70" w:rsidRPr="00A00644" w:rsidRDefault="00E56A70"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59551B">
                      <w:rPr>
                        <w:rFonts w:ascii="Arial" w:hAnsi="Arial" w:cs="Arial"/>
                        <w:noProof/>
                        <w:sz w:val="18"/>
                        <w:szCs w:val="18"/>
                      </w:rPr>
                      <w:t>1</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59551B">
                      <w:rPr>
                        <w:rFonts w:ascii="Arial" w:hAnsi="Arial" w:cs="Arial"/>
                        <w:noProof/>
                        <w:sz w:val="18"/>
                        <w:szCs w:val="18"/>
                      </w:rPr>
                      <w:t>4</w:t>
                    </w:r>
                    <w:r w:rsidRPr="001E5DD5">
                      <w:rPr>
                        <w:rFonts w:ascii="Arial" w:hAnsi="Arial" w:cs="Arial"/>
                        <w:noProof/>
                        <w:sz w:val="18"/>
                        <w:szCs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0EFBA" w14:textId="77777777" w:rsidR="006055E1" w:rsidRDefault="006055E1" w:rsidP="00696990">
      <w:pPr>
        <w:bidi/>
        <w:jc w:val="both"/>
      </w:pPr>
      <w:r>
        <w:separator/>
      </w:r>
    </w:p>
  </w:footnote>
  <w:footnote w:type="continuationSeparator" w:id="0">
    <w:p w14:paraId="11E2F6CF" w14:textId="77777777" w:rsidR="006055E1" w:rsidRDefault="006055E1" w:rsidP="008F3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C17A" w14:textId="1640D17B" w:rsidR="00E56A70" w:rsidRDefault="00E56A70">
    <w:pPr>
      <w:pStyle w:val="En-tte"/>
    </w:pPr>
    <w:r>
      <w:rPr>
        <w:noProof/>
      </w:rPr>
      <mc:AlternateContent>
        <mc:Choice Requires="wps">
          <w:drawing>
            <wp:anchor distT="0" distB="0" distL="114300" distR="114300" simplePos="0" relativeHeight="251674624" behindDoc="0" locked="0" layoutInCell="1" allowOverlap="1" wp14:anchorId="4FB11CA5" wp14:editId="796C3FED">
              <wp:simplePos x="0" y="0"/>
              <wp:positionH relativeFrom="column">
                <wp:posOffset>-415290</wp:posOffset>
              </wp:positionH>
              <wp:positionV relativeFrom="paragraph">
                <wp:posOffset>-548641</wp:posOffset>
              </wp:positionV>
              <wp:extent cx="1571625" cy="466725"/>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571625" cy="466725"/>
                      </a:xfrm>
                      <a:prstGeom prst="rect">
                        <a:avLst/>
                      </a:prstGeom>
                      <a:noFill/>
                      <a:ln w="6350">
                        <a:noFill/>
                      </a:ln>
                    </wps:spPr>
                    <wps:txbx>
                      <w:txbxContent>
                        <w:p w14:paraId="74EDF3E5" w14:textId="550F26BB" w:rsidR="00E56A70" w:rsidRDefault="00E56A70">
                          <w:r>
                            <w:rPr>
                              <w:noProof/>
                            </w:rPr>
                            <w:drawing>
                              <wp:inline distT="0" distB="0" distL="0" distR="0" wp14:anchorId="414DBB8F" wp14:editId="5E213ECE">
                                <wp:extent cx="1315720" cy="29019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B11CA5" id="_x0000_t202" coordsize="21600,21600" o:spt="202" path="m,l,21600r21600,l21600,xe">
              <v:stroke joinstyle="miter"/>
              <v:path gradientshapeok="t" o:connecttype="rect"/>
            </v:shapetype>
            <v:shape id="Zone de texte 9" o:spid="_x0000_s1026" type="#_x0000_t202" style="position:absolute;margin-left:-32.7pt;margin-top:-43.2pt;width:123.75pt;height:3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" filled="f" stroked="f" strokeweight=".5pt">
              <v:textbox>
                <w:txbxContent>
                  <w:p w14:paraId="74EDF3E5" w14:textId="550F26BB" w:rsidR="00E56A70" w:rsidRDefault="00E56A70">
                    <w:r>
                      <w:rPr>
                        <w:noProof/>
                      </w:rPr>
                      <w:drawing>
                        <wp:inline distT="0" distB="0" distL="0" distR="0" wp14:anchorId="414DBB8F" wp14:editId="5E213ECE">
                          <wp:extent cx="1315720" cy="29019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D2DE5EC" wp14:editId="04E2D130">
              <wp:simplePos x="0" y="0"/>
              <wp:positionH relativeFrom="column">
                <wp:posOffset>-1146810</wp:posOffset>
              </wp:positionH>
              <wp:positionV relativeFrom="paragraph">
                <wp:posOffset>-720090</wp:posOffset>
              </wp:positionV>
              <wp:extent cx="7993380" cy="800100"/>
              <wp:effectExtent l="0" t="0" r="7620" b="0"/>
              <wp:wrapNone/>
              <wp:docPr id="2" name="Rectangle 2"/>
              <wp:cNvGraphicFramePr/>
              <a:graphic xmlns:a="http://schemas.openxmlformats.org/drawingml/2006/main">
                <a:graphicData uri="http://schemas.microsoft.com/office/word/2010/wordprocessingShape">
                  <wps:wsp>
                    <wps:cNvSpPr/>
                    <wps:spPr>
                      <a:xfrm>
                        <a:off x="0" y="0"/>
                        <a:ext cx="799338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7C5F462A" w14:textId="77777777" w:rsidR="00E56A70" w:rsidRDefault="00E56A70" w:rsidP="0097472C">
                          <w:pPr>
                            <w:spacing w:after="0" w:line="240" w:lineRule="auto"/>
                            <w:ind w:left="567"/>
                            <w:rPr>
                              <w:rFonts w:ascii="Arial" w:eastAsia="Times New Roman" w:hAnsi="Arial" w:cs="Times New Roman"/>
                              <w:sz w:val="24"/>
                              <w:szCs w:val="24"/>
                            </w:rPr>
                          </w:pPr>
                        </w:p>
                        <w:p w14:paraId="62BF567A" w14:textId="77777777" w:rsidR="00E56A70" w:rsidRPr="005F7BF4" w:rsidRDefault="00E56A70"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E56A70" w:rsidRPr="005F7BF4" w:rsidRDefault="00E56A70"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DE5EC" id="Rectangle 2" o:spid="_x0000_s1027" style="position:absolute;margin-left:-90.3pt;margin-top:-56.7pt;width:629.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" fillcolor="maroon" stroked="f">
              <v:fill color2="red" rotate="t" angle="90" focus="100%" type="gradient"/>
              <v:textbox>
                <w:txbxContent>
                  <w:p w14:paraId="7C5F462A" w14:textId="77777777" w:rsidR="00E56A70" w:rsidRDefault="00E56A70" w:rsidP="0097472C">
                    <w:pPr>
                      <w:spacing w:after="0" w:line="240" w:lineRule="auto"/>
                      <w:ind w:left="567"/>
                      <w:rPr>
                        <w:rFonts w:ascii="Arial" w:eastAsia="Times New Roman" w:hAnsi="Arial" w:cs="Times New Roman"/>
                        <w:sz w:val="24"/>
                        <w:szCs w:val="24"/>
                      </w:rPr>
                    </w:pPr>
                  </w:p>
                  <w:p w14:paraId="62BF567A" w14:textId="77777777" w:rsidR="00E56A70" w:rsidRPr="005F7BF4" w:rsidRDefault="00E56A70"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E56A70" w:rsidRPr="005F7BF4" w:rsidRDefault="00E56A70"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0B58" w14:textId="57BF3862" w:rsidR="00E56A70" w:rsidRDefault="00E56A70">
    <w:pPr>
      <w:pStyle w:val="En-tte"/>
    </w:pPr>
    <w:r>
      <w:rPr>
        <w:noProof/>
      </w:rPr>
      <mc:AlternateContent>
        <mc:Choice Requires="wps">
          <w:drawing>
            <wp:anchor distT="0" distB="0" distL="114300" distR="114300" simplePos="0" relativeHeight="251673600" behindDoc="0" locked="0" layoutInCell="1" allowOverlap="1" wp14:anchorId="5DE2F273" wp14:editId="2C3C220D">
              <wp:simplePos x="0" y="0"/>
              <wp:positionH relativeFrom="column">
                <wp:posOffset>-339090</wp:posOffset>
              </wp:positionH>
              <wp:positionV relativeFrom="paragraph">
                <wp:posOffset>-558166</wp:posOffset>
              </wp:positionV>
              <wp:extent cx="1504950" cy="5238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504950" cy="523875"/>
                      </a:xfrm>
                      <a:prstGeom prst="rect">
                        <a:avLst/>
                      </a:prstGeom>
                      <a:noFill/>
                      <a:ln w="6350">
                        <a:noFill/>
                      </a:ln>
                    </wps:spPr>
                    <wps:txbx>
                      <w:txbxContent>
                        <w:p w14:paraId="748A08D5" w14:textId="369DDD99" w:rsidR="00E56A70" w:rsidRDefault="00E56A70">
                          <w:r>
                            <w:rPr>
                              <w:noProof/>
                            </w:rPr>
                            <w:drawing>
                              <wp:inline distT="0" distB="0" distL="0" distR="0" wp14:anchorId="515FFF5D" wp14:editId="544452EB">
                                <wp:extent cx="1315720" cy="29019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E2F273" id="_x0000_t202" coordsize="21600,21600" o:spt="202" path="m,l,21600r21600,l21600,xe">
              <v:stroke joinstyle="miter"/>
              <v:path gradientshapeok="t" o:connecttype="rect"/>
            </v:shapetype>
            <v:shape id="Zone de texte 7" o:spid="_x0000_s1028" type="#_x0000_t202" style="position:absolute;margin-left:-26.7pt;margin-top:-43.95pt;width:118.5pt;height:4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" filled="f" stroked="f" strokeweight=".5pt">
              <v:textbox>
                <w:txbxContent>
                  <w:p w14:paraId="748A08D5" w14:textId="369DDD99" w:rsidR="00E56A70" w:rsidRDefault="00E56A70">
                    <w:r>
                      <w:rPr>
                        <w:noProof/>
                      </w:rPr>
                      <w:drawing>
                        <wp:inline distT="0" distB="0" distL="0" distR="0" wp14:anchorId="515FFF5D" wp14:editId="544452EB">
                          <wp:extent cx="1315720" cy="29019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FDF51B2" wp14:editId="653E9B42">
              <wp:simplePos x="0" y="0"/>
              <wp:positionH relativeFrom="column">
                <wp:posOffset>-1146810</wp:posOffset>
              </wp:positionH>
              <wp:positionV relativeFrom="paragraph">
                <wp:posOffset>-720090</wp:posOffset>
              </wp:positionV>
              <wp:extent cx="8001000" cy="8001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09A34E73" w14:textId="77777777" w:rsidR="00E56A70" w:rsidRDefault="00E56A70" w:rsidP="0075404E">
                          <w:pPr>
                            <w:spacing w:after="0" w:line="20" w:lineRule="atLeast"/>
                            <w:ind w:left="567"/>
                            <w:rPr>
                              <w:rFonts w:ascii="Arial" w:eastAsia="Times New Roman" w:hAnsi="Arial" w:cs="Arial"/>
                              <w:sz w:val="24"/>
                              <w:szCs w:val="20"/>
                              <w:lang w:eastAsia="en-US"/>
                            </w:rPr>
                          </w:pPr>
                        </w:p>
                        <w:p w14:paraId="769732F9" w14:textId="77777777" w:rsidR="00E56A70" w:rsidRPr="00696C4B" w:rsidRDefault="00E56A70"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E56A70" w:rsidRPr="00317C84" w:rsidRDefault="00E56A70"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E56A70" w:rsidRDefault="00E56A70" w:rsidP="00754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F51B2" id="Rectangle 1" o:spid="_x0000_s1029" style="position:absolute;margin-left:-90.3pt;margin-top:-56.7pt;width:63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" fillcolor="maroon" stroked="f">
              <v:fill color2="red" rotate="t" angle="90" focus="100%" type="gradient"/>
              <v:textbox>
                <w:txbxContent>
                  <w:p w14:paraId="09A34E73" w14:textId="77777777" w:rsidR="00E56A70" w:rsidRDefault="00E56A70" w:rsidP="0075404E">
                    <w:pPr>
                      <w:spacing w:after="0" w:line="20" w:lineRule="atLeast"/>
                      <w:ind w:left="567"/>
                      <w:rPr>
                        <w:rFonts w:ascii="Arial" w:eastAsia="Times New Roman" w:hAnsi="Arial" w:cs="Arial"/>
                        <w:sz w:val="24"/>
                        <w:szCs w:val="20"/>
                        <w:lang w:eastAsia="en-US"/>
                      </w:rPr>
                    </w:pPr>
                  </w:p>
                  <w:p w14:paraId="769732F9" w14:textId="77777777" w:rsidR="00E56A70" w:rsidRPr="00696C4B" w:rsidRDefault="00E56A70"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E56A70" w:rsidRPr="00317C84" w:rsidRDefault="00E56A70"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E56A70" w:rsidRDefault="00E56A70" w:rsidP="0075404E">
                    <w:pPr>
                      <w:jc w:val="cente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3A9"/>
    <w:multiLevelType w:val="hybridMultilevel"/>
    <w:tmpl w:val="FF3671CC"/>
    <w:lvl w:ilvl="0" w:tplc="6E5C5AB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04CD5DD9"/>
    <w:multiLevelType w:val="hybridMultilevel"/>
    <w:tmpl w:val="45B82226"/>
    <w:lvl w:ilvl="0" w:tplc="6E5C5AB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05E97438"/>
    <w:multiLevelType w:val="hybridMultilevel"/>
    <w:tmpl w:val="C08C4B32"/>
    <w:lvl w:ilvl="0" w:tplc="C2CCB296">
      <w:numFmt w:val="bullet"/>
      <w:lvlText w:val="-"/>
      <w:lvlJc w:val="left"/>
      <w:pPr>
        <w:ind w:left="928" w:hanging="360"/>
      </w:pPr>
      <w:rPr>
        <w:rFonts w:ascii="Arial" w:eastAsiaTheme="minorEastAsia"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0739415B"/>
    <w:multiLevelType w:val="hybridMultilevel"/>
    <w:tmpl w:val="1C404AF0"/>
    <w:lvl w:ilvl="0" w:tplc="6E5C5A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1B2BEF"/>
    <w:multiLevelType w:val="hybridMultilevel"/>
    <w:tmpl w:val="88164A68"/>
    <w:lvl w:ilvl="0" w:tplc="D1402FA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08A67A5C"/>
    <w:multiLevelType w:val="hybridMultilevel"/>
    <w:tmpl w:val="C15C5C00"/>
    <w:lvl w:ilvl="0" w:tplc="6E5C5ABA">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09215808"/>
    <w:multiLevelType w:val="hybridMultilevel"/>
    <w:tmpl w:val="CBF8751E"/>
    <w:lvl w:ilvl="0" w:tplc="6E5C5AB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nsid w:val="09CB521A"/>
    <w:multiLevelType w:val="hybridMultilevel"/>
    <w:tmpl w:val="00D8ABFC"/>
    <w:lvl w:ilvl="0" w:tplc="6E5C5A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0772AB"/>
    <w:multiLevelType w:val="hybridMultilevel"/>
    <w:tmpl w:val="96C0EA22"/>
    <w:lvl w:ilvl="0" w:tplc="040C000D">
      <w:start w:val="1"/>
      <w:numFmt w:val="bullet"/>
      <w:lvlText w:val=""/>
      <w:lvlJc w:val="left"/>
      <w:pPr>
        <w:ind w:left="1647" w:hanging="360"/>
      </w:pPr>
      <w:rPr>
        <w:rFonts w:ascii="Wingdings" w:hAnsi="Wingding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9">
    <w:nsid w:val="101C3E19"/>
    <w:multiLevelType w:val="hybridMultilevel"/>
    <w:tmpl w:val="1B4EE290"/>
    <w:lvl w:ilvl="0" w:tplc="6E5C5AB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nsid w:val="10A52F81"/>
    <w:multiLevelType w:val="hybridMultilevel"/>
    <w:tmpl w:val="78306FB4"/>
    <w:lvl w:ilvl="0" w:tplc="6E5C5ABA">
      <w:start w:val="1"/>
      <w:numFmt w:val="bullet"/>
      <w:lvlText w:val=""/>
      <w:lvlJc w:val="left"/>
      <w:pPr>
        <w:ind w:left="928"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139F6EBE"/>
    <w:multiLevelType w:val="hybridMultilevel"/>
    <w:tmpl w:val="5B6EDDFE"/>
    <w:lvl w:ilvl="0" w:tplc="6E5C5AB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15D3060D"/>
    <w:multiLevelType w:val="hybridMultilevel"/>
    <w:tmpl w:val="772E8FA8"/>
    <w:lvl w:ilvl="0" w:tplc="6E5C5ABA">
      <w:start w:val="1"/>
      <w:numFmt w:val="bullet"/>
      <w:lvlText w:val=""/>
      <w:lvlJc w:val="left"/>
      <w:pPr>
        <w:ind w:left="1004" w:hanging="360"/>
      </w:pPr>
      <w:rPr>
        <w:rFonts w:ascii="Symbol" w:hAnsi="Symbol" w:hint="default"/>
      </w:rPr>
    </w:lvl>
    <w:lvl w:ilvl="1" w:tplc="C99C181C">
      <w:numFmt w:val="bullet"/>
      <w:lvlText w:val="-"/>
      <w:lvlJc w:val="left"/>
      <w:pPr>
        <w:ind w:left="1724" w:hanging="360"/>
      </w:pPr>
      <w:rPr>
        <w:rFonts w:ascii="Arial" w:eastAsiaTheme="minorEastAsia" w:hAnsi="Arial" w:cs="Aria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19B158BC"/>
    <w:multiLevelType w:val="hybridMultilevel"/>
    <w:tmpl w:val="D3CE25CE"/>
    <w:lvl w:ilvl="0" w:tplc="C2CCB296">
      <w:numFmt w:val="bullet"/>
      <w:lvlText w:val="-"/>
      <w:lvlJc w:val="left"/>
      <w:pPr>
        <w:ind w:left="644" w:hanging="360"/>
      </w:pPr>
      <w:rPr>
        <w:rFonts w:ascii="Arial" w:eastAsiaTheme="minorEastAsia"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nsid w:val="207B5080"/>
    <w:multiLevelType w:val="hybridMultilevel"/>
    <w:tmpl w:val="18B65E60"/>
    <w:lvl w:ilvl="0" w:tplc="6E5C5AB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20A048D6"/>
    <w:multiLevelType w:val="hybridMultilevel"/>
    <w:tmpl w:val="E1BED8AE"/>
    <w:lvl w:ilvl="0" w:tplc="6E5C5AB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24D12C48"/>
    <w:multiLevelType w:val="hybridMultilevel"/>
    <w:tmpl w:val="A04894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7D843E1"/>
    <w:multiLevelType w:val="hybridMultilevel"/>
    <w:tmpl w:val="9B8851A4"/>
    <w:lvl w:ilvl="0" w:tplc="6E5C5ABA">
      <w:start w:val="1"/>
      <w:numFmt w:val="bullet"/>
      <w:lvlText w:val=""/>
      <w:lvlJc w:val="left"/>
      <w:pPr>
        <w:ind w:left="1004" w:hanging="360"/>
      </w:pPr>
      <w:rPr>
        <w:rFonts w:ascii="Symbol" w:hAnsi="Symbol" w:hint="default"/>
      </w:rPr>
    </w:lvl>
    <w:lvl w:ilvl="1" w:tplc="58D65E32">
      <w:numFmt w:val="bullet"/>
      <w:lvlText w:val="-"/>
      <w:lvlJc w:val="left"/>
      <w:pPr>
        <w:ind w:left="1724" w:hanging="360"/>
      </w:pPr>
      <w:rPr>
        <w:rFonts w:ascii="Arial" w:eastAsiaTheme="minorEastAsia" w:hAnsi="Arial" w:cs="Aria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2BF87DB6"/>
    <w:multiLevelType w:val="hybridMultilevel"/>
    <w:tmpl w:val="F9E6749E"/>
    <w:lvl w:ilvl="0" w:tplc="6762B57C">
      <w:start w:val="1"/>
      <w:numFmt w:val="arabicAbjad"/>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9">
    <w:nsid w:val="3A5F14A8"/>
    <w:multiLevelType w:val="hybridMultilevel"/>
    <w:tmpl w:val="3EC6B9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nsid w:val="3ADE1E10"/>
    <w:multiLevelType w:val="hybridMultilevel"/>
    <w:tmpl w:val="38AEE162"/>
    <w:lvl w:ilvl="0" w:tplc="47FA940C">
      <w:numFmt w:val="bullet"/>
      <w:lvlText w:val="-"/>
      <w:lvlJc w:val="left"/>
      <w:pPr>
        <w:ind w:left="644" w:hanging="360"/>
      </w:pPr>
      <w:rPr>
        <w:rFonts w:ascii="Arial" w:eastAsiaTheme="minorEastAsia"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nsid w:val="41E9522C"/>
    <w:multiLevelType w:val="hybridMultilevel"/>
    <w:tmpl w:val="5C50EE3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nsid w:val="4C546F15"/>
    <w:multiLevelType w:val="hybridMultilevel"/>
    <w:tmpl w:val="86468CB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nsid w:val="50866786"/>
    <w:multiLevelType w:val="hybridMultilevel"/>
    <w:tmpl w:val="99F24714"/>
    <w:lvl w:ilvl="0" w:tplc="3F1A449C">
      <w:numFmt w:val="bullet"/>
      <w:lvlText w:val="-"/>
      <w:lvlJc w:val="left"/>
      <w:pPr>
        <w:ind w:left="644" w:hanging="360"/>
      </w:pPr>
      <w:rPr>
        <w:rFonts w:ascii="Arial" w:eastAsiaTheme="minorEastAsia"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nsid w:val="554F11CD"/>
    <w:multiLevelType w:val="hybridMultilevel"/>
    <w:tmpl w:val="A6745036"/>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5">
    <w:nsid w:val="587378F6"/>
    <w:multiLevelType w:val="hybridMultilevel"/>
    <w:tmpl w:val="C9CAD968"/>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26">
    <w:nsid w:val="5CB377A1"/>
    <w:multiLevelType w:val="hybridMultilevel"/>
    <w:tmpl w:val="3DF68A3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7">
    <w:nsid w:val="5E9B2AEE"/>
    <w:multiLevelType w:val="hybridMultilevel"/>
    <w:tmpl w:val="AFA281BC"/>
    <w:lvl w:ilvl="0" w:tplc="C2CCB296">
      <w:numFmt w:val="bullet"/>
      <w:lvlText w:val="-"/>
      <w:lvlJc w:val="left"/>
      <w:pPr>
        <w:ind w:left="644" w:hanging="360"/>
      </w:pPr>
      <w:rPr>
        <w:rFonts w:ascii="Arial" w:eastAsiaTheme="minorEastAsia"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nsid w:val="5FBF792B"/>
    <w:multiLevelType w:val="hybridMultilevel"/>
    <w:tmpl w:val="4FCCC3FA"/>
    <w:lvl w:ilvl="0" w:tplc="6E5C5ABA">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9">
    <w:nsid w:val="62DA1F1C"/>
    <w:multiLevelType w:val="hybridMultilevel"/>
    <w:tmpl w:val="1460F87E"/>
    <w:lvl w:ilvl="0" w:tplc="6E5C5AB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nsid w:val="63FF7492"/>
    <w:multiLevelType w:val="hybridMultilevel"/>
    <w:tmpl w:val="211CB910"/>
    <w:lvl w:ilvl="0" w:tplc="040C0013">
      <w:start w:val="1"/>
      <w:numFmt w:val="upp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1">
    <w:nsid w:val="668D7EEA"/>
    <w:multiLevelType w:val="hybridMultilevel"/>
    <w:tmpl w:val="F8AEF798"/>
    <w:lvl w:ilvl="0" w:tplc="E10C06E6">
      <w:numFmt w:val="bullet"/>
      <w:lvlText w:val="-"/>
      <w:lvlJc w:val="left"/>
      <w:pPr>
        <w:ind w:left="644" w:hanging="360"/>
      </w:pPr>
      <w:rPr>
        <w:rFonts w:ascii="Arial" w:eastAsiaTheme="minorEastAsia"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nsid w:val="678B1187"/>
    <w:multiLevelType w:val="hybridMultilevel"/>
    <w:tmpl w:val="26DAE85C"/>
    <w:lvl w:ilvl="0" w:tplc="6E5C5AB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nsid w:val="696F047B"/>
    <w:multiLevelType w:val="hybridMultilevel"/>
    <w:tmpl w:val="14FA1732"/>
    <w:lvl w:ilvl="0" w:tplc="6E5C5AB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nsid w:val="69F708F6"/>
    <w:multiLevelType w:val="hybridMultilevel"/>
    <w:tmpl w:val="3612C7A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5">
    <w:nsid w:val="6B2D62F4"/>
    <w:multiLevelType w:val="hybridMultilevel"/>
    <w:tmpl w:val="D4E86EDC"/>
    <w:lvl w:ilvl="0" w:tplc="6E5C5AB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nsid w:val="73223733"/>
    <w:multiLevelType w:val="hybridMultilevel"/>
    <w:tmpl w:val="E0F6C3C6"/>
    <w:lvl w:ilvl="0" w:tplc="47FA940C">
      <w:numFmt w:val="bullet"/>
      <w:lvlText w:val="-"/>
      <w:lvlJc w:val="left"/>
      <w:pPr>
        <w:ind w:left="928" w:hanging="360"/>
      </w:pPr>
      <w:rPr>
        <w:rFonts w:ascii="Arial" w:eastAsiaTheme="minorEastAsia"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nsid w:val="75EE7DD9"/>
    <w:multiLevelType w:val="hybridMultilevel"/>
    <w:tmpl w:val="44F012DC"/>
    <w:lvl w:ilvl="0" w:tplc="6E5C5AB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nsid w:val="7EE57672"/>
    <w:multiLevelType w:val="hybridMultilevel"/>
    <w:tmpl w:val="71F06FC8"/>
    <w:lvl w:ilvl="0" w:tplc="6E5C5AB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3"/>
  </w:num>
  <w:num w:numId="2">
    <w:abstractNumId w:val="4"/>
  </w:num>
  <w:num w:numId="3">
    <w:abstractNumId w:val="21"/>
  </w:num>
  <w:num w:numId="4">
    <w:abstractNumId w:val="25"/>
  </w:num>
  <w:num w:numId="5">
    <w:abstractNumId w:val="8"/>
  </w:num>
  <w:num w:numId="6">
    <w:abstractNumId w:val="24"/>
  </w:num>
  <w:num w:numId="7">
    <w:abstractNumId w:val="0"/>
  </w:num>
  <w:num w:numId="8">
    <w:abstractNumId w:val="27"/>
  </w:num>
  <w:num w:numId="9">
    <w:abstractNumId w:val="2"/>
  </w:num>
  <w:num w:numId="10">
    <w:abstractNumId w:val="13"/>
  </w:num>
  <w:num w:numId="11">
    <w:abstractNumId w:val="7"/>
  </w:num>
  <w:num w:numId="12">
    <w:abstractNumId w:val="11"/>
  </w:num>
  <w:num w:numId="13">
    <w:abstractNumId w:val="6"/>
  </w:num>
  <w:num w:numId="14">
    <w:abstractNumId w:val="20"/>
  </w:num>
  <w:num w:numId="15">
    <w:abstractNumId w:val="36"/>
  </w:num>
  <w:num w:numId="16">
    <w:abstractNumId w:val="10"/>
  </w:num>
  <w:num w:numId="17">
    <w:abstractNumId w:val="30"/>
  </w:num>
  <w:num w:numId="18">
    <w:abstractNumId w:val="16"/>
  </w:num>
  <w:num w:numId="19">
    <w:abstractNumId w:val="15"/>
  </w:num>
  <w:num w:numId="20">
    <w:abstractNumId w:val="28"/>
  </w:num>
  <w:num w:numId="21">
    <w:abstractNumId w:val="14"/>
  </w:num>
  <w:num w:numId="22">
    <w:abstractNumId w:val="26"/>
  </w:num>
  <w:num w:numId="23">
    <w:abstractNumId w:val="29"/>
  </w:num>
  <w:num w:numId="24">
    <w:abstractNumId w:val="19"/>
  </w:num>
  <w:num w:numId="25">
    <w:abstractNumId w:val="32"/>
  </w:num>
  <w:num w:numId="26">
    <w:abstractNumId w:val="22"/>
  </w:num>
  <w:num w:numId="27">
    <w:abstractNumId w:val="37"/>
  </w:num>
  <w:num w:numId="28">
    <w:abstractNumId w:val="34"/>
  </w:num>
  <w:num w:numId="29">
    <w:abstractNumId w:val="35"/>
  </w:num>
  <w:num w:numId="30">
    <w:abstractNumId w:val="33"/>
  </w:num>
  <w:num w:numId="31">
    <w:abstractNumId w:val="1"/>
  </w:num>
  <w:num w:numId="32">
    <w:abstractNumId w:val="31"/>
  </w:num>
  <w:num w:numId="33">
    <w:abstractNumId w:val="9"/>
  </w:num>
  <w:num w:numId="34">
    <w:abstractNumId w:val="23"/>
  </w:num>
  <w:num w:numId="35">
    <w:abstractNumId w:val="18"/>
  </w:num>
  <w:num w:numId="36">
    <w:abstractNumId w:val="17"/>
  </w:num>
  <w:num w:numId="37">
    <w:abstractNumId w:val="38"/>
  </w:num>
  <w:num w:numId="38">
    <w:abstractNumId w:val="12"/>
  </w:num>
  <w:num w:numId="3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2D"/>
    <w:rsid w:val="00003161"/>
    <w:rsid w:val="00004189"/>
    <w:rsid w:val="0002698D"/>
    <w:rsid w:val="0003352E"/>
    <w:rsid w:val="00034C76"/>
    <w:rsid w:val="00052372"/>
    <w:rsid w:val="00053C64"/>
    <w:rsid w:val="0006269F"/>
    <w:rsid w:val="000711BE"/>
    <w:rsid w:val="000800EA"/>
    <w:rsid w:val="00082866"/>
    <w:rsid w:val="00082AD5"/>
    <w:rsid w:val="000856EB"/>
    <w:rsid w:val="00092843"/>
    <w:rsid w:val="00092DE2"/>
    <w:rsid w:val="00094E16"/>
    <w:rsid w:val="00095334"/>
    <w:rsid w:val="000B0D20"/>
    <w:rsid w:val="000B3CD4"/>
    <w:rsid w:val="000D1B53"/>
    <w:rsid w:val="000D7802"/>
    <w:rsid w:val="000E3E65"/>
    <w:rsid w:val="000E5A60"/>
    <w:rsid w:val="000F08DA"/>
    <w:rsid w:val="000F2FF3"/>
    <w:rsid w:val="000F3E19"/>
    <w:rsid w:val="00100229"/>
    <w:rsid w:val="00121D66"/>
    <w:rsid w:val="001259C1"/>
    <w:rsid w:val="00127429"/>
    <w:rsid w:val="00131332"/>
    <w:rsid w:val="00134668"/>
    <w:rsid w:val="0015113D"/>
    <w:rsid w:val="00152992"/>
    <w:rsid w:val="001543CD"/>
    <w:rsid w:val="001643B6"/>
    <w:rsid w:val="001B10F2"/>
    <w:rsid w:val="001B165D"/>
    <w:rsid w:val="001B7E86"/>
    <w:rsid w:val="001C4FA9"/>
    <w:rsid w:val="001E4162"/>
    <w:rsid w:val="001E5DD5"/>
    <w:rsid w:val="001F2B8F"/>
    <w:rsid w:val="00200E4A"/>
    <w:rsid w:val="00201E31"/>
    <w:rsid w:val="002032AB"/>
    <w:rsid w:val="002079A9"/>
    <w:rsid w:val="0021006E"/>
    <w:rsid w:val="00214CFF"/>
    <w:rsid w:val="00216479"/>
    <w:rsid w:val="00221463"/>
    <w:rsid w:val="00221575"/>
    <w:rsid w:val="00243D4D"/>
    <w:rsid w:val="00251672"/>
    <w:rsid w:val="002666C9"/>
    <w:rsid w:val="00273DF6"/>
    <w:rsid w:val="00283899"/>
    <w:rsid w:val="0028557D"/>
    <w:rsid w:val="002A2B42"/>
    <w:rsid w:val="002B19EE"/>
    <w:rsid w:val="002C1F0C"/>
    <w:rsid w:val="002C639E"/>
    <w:rsid w:val="002D182E"/>
    <w:rsid w:val="002E67D4"/>
    <w:rsid w:val="0030340B"/>
    <w:rsid w:val="003040F9"/>
    <w:rsid w:val="00306AB7"/>
    <w:rsid w:val="00311B43"/>
    <w:rsid w:val="00330209"/>
    <w:rsid w:val="00334BF8"/>
    <w:rsid w:val="00350AB4"/>
    <w:rsid w:val="00354137"/>
    <w:rsid w:val="003752C0"/>
    <w:rsid w:val="00381A58"/>
    <w:rsid w:val="0039071A"/>
    <w:rsid w:val="00393F3A"/>
    <w:rsid w:val="003A76D7"/>
    <w:rsid w:val="003A7991"/>
    <w:rsid w:val="003B5639"/>
    <w:rsid w:val="003B6CD4"/>
    <w:rsid w:val="003D2C2B"/>
    <w:rsid w:val="003E4DFF"/>
    <w:rsid w:val="003E7738"/>
    <w:rsid w:val="003F1349"/>
    <w:rsid w:val="003F1440"/>
    <w:rsid w:val="003F6ED1"/>
    <w:rsid w:val="004038CF"/>
    <w:rsid w:val="00407110"/>
    <w:rsid w:val="004164F8"/>
    <w:rsid w:val="0041763D"/>
    <w:rsid w:val="00425178"/>
    <w:rsid w:val="00437520"/>
    <w:rsid w:val="004421E2"/>
    <w:rsid w:val="0044546E"/>
    <w:rsid w:val="004529F4"/>
    <w:rsid w:val="00453596"/>
    <w:rsid w:val="00490B6E"/>
    <w:rsid w:val="00496D4E"/>
    <w:rsid w:val="004D03AF"/>
    <w:rsid w:val="004D4882"/>
    <w:rsid w:val="004D72D1"/>
    <w:rsid w:val="00501F7A"/>
    <w:rsid w:val="0050531C"/>
    <w:rsid w:val="005058F3"/>
    <w:rsid w:val="005177E1"/>
    <w:rsid w:val="005219FA"/>
    <w:rsid w:val="0052231B"/>
    <w:rsid w:val="005407ED"/>
    <w:rsid w:val="00553D71"/>
    <w:rsid w:val="0055499B"/>
    <w:rsid w:val="00580CC0"/>
    <w:rsid w:val="0059327F"/>
    <w:rsid w:val="0059517C"/>
    <w:rsid w:val="0059551B"/>
    <w:rsid w:val="005D17EC"/>
    <w:rsid w:val="005D516D"/>
    <w:rsid w:val="005E2AA2"/>
    <w:rsid w:val="005F7250"/>
    <w:rsid w:val="005F7BF4"/>
    <w:rsid w:val="006055E1"/>
    <w:rsid w:val="00610A8F"/>
    <w:rsid w:val="00614E8F"/>
    <w:rsid w:val="00640F13"/>
    <w:rsid w:val="0065154F"/>
    <w:rsid w:val="00655356"/>
    <w:rsid w:val="00675862"/>
    <w:rsid w:val="006816D2"/>
    <w:rsid w:val="00684129"/>
    <w:rsid w:val="00690191"/>
    <w:rsid w:val="00696990"/>
    <w:rsid w:val="006B2BD1"/>
    <w:rsid w:val="006B3E75"/>
    <w:rsid w:val="006B4A3B"/>
    <w:rsid w:val="006B5391"/>
    <w:rsid w:val="006C103F"/>
    <w:rsid w:val="006C1BDA"/>
    <w:rsid w:val="006C631D"/>
    <w:rsid w:val="007018CA"/>
    <w:rsid w:val="00702AFC"/>
    <w:rsid w:val="00711C58"/>
    <w:rsid w:val="00716544"/>
    <w:rsid w:val="007244D3"/>
    <w:rsid w:val="00725A53"/>
    <w:rsid w:val="0075404E"/>
    <w:rsid w:val="00760A0C"/>
    <w:rsid w:val="007828BE"/>
    <w:rsid w:val="0079364A"/>
    <w:rsid w:val="007A10F8"/>
    <w:rsid w:val="007A39B1"/>
    <w:rsid w:val="007A7245"/>
    <w:rsid w:val="007B54B3"/>
    <w:rsid w:val="007C6F68"/>
    <w:rsid w:val="007E6E39"/>
    <w:rsid w:val="007F729E"/>
    <w:rsid w:val="008016FB"/>
    <w:rsid w:val="0080602C"/>
    <w:rsid w:val="00821312"/>
    <w:rsid w:val="008326ED"/>
    <w:rsid w:val="008339E1"/>
    <w:rsid w:val="0083672D"/>
    <w:rsid w:val="00842A9C"/>
    <w:rsid w:val="00854B67"/>
    <w:rsid w:val="00854D4D"/>
    <w:rsid w:val="0086081A"/>
    <w:rsid w:val="00861945"/>
    <w:rsid w:val="00867853"/>
    <w:rsid w:val="008A5B5D"/>
    <w:rsid w:val="008A67C7"/>
    <w:rsid w:val="008B4EA2"/>
    <w:rsid w:val="008D59FA"/>
    <w:rsid w:val="008D73A6"/>
    <w:rsid w:val="008F3F2D"/>
    <w:rsid w:val="00923BD4"/>
    <w:rsid w:val="009248E7"/>
    <w:rsid w:val="00925024"/>
    <w:rsid w:val="009331B9"/>
    <w:rsid w:val="0094212D"/>
    <w:rsid w:val="00947C5D"/>
    <w:rsid w:val="00957F0E"/>
    <w:rsid w:val="009637AB"/>
    <w:rsid w:val="00972982"/>
    <w:rsid w:val="0097472C"/>
    <w:rsid w:val="00991661"/>
    <w:rsid w:val="009A32B2"/>
    <w:rsid w:val="009A7FD9"/>
    <w:rsid w:val="009C334C"/>
    <w:rsid w:val="009D2035"/>
    <w:rsid w:val="009D3031"/>
    <w:rsid w:val="009E1709"/>
    <w:rsid w:val="009E1D9C"/>
    <w:rsid w:val="009E3917"/>
    <w:rsid w:val="009E4A90"/>
    <w:rsid w:val="00A00644"/>
    <w:rsid w:val="00A04F09"/>
    <w:rsid w:val="00A054EF"/>
    <w:rsid w:val="00A17F36"/>
    <w:rsid w:val="00A20B29"/>
    <w:rsid w:val="00A22B23"/>
    <w:rsid w:val="00A25F3E"/>
    <w:rsid w:val="00A26AD7"/>
    <w:rsid w:val="00A34AC4"/>
    <w:rsid w:val="00A52D91"/>
    <w:rsid w:val="00A537BE"/>
    <w:rsid w:val="00A57A24"/>
    <w:rsid w:val="00A57C3A"/>
    <w:rsid w:val="00A70B9C"/>
    <w:rsid w:val="00A762A2"/>
    <w:rsid w:val="00A8159A"/>
    <w:rsid w:val="00A81D8F"/>
    <w:rsid w:val="00A879D2"/>
    <w:rsid w:val="00A90F21"/>
    <w:rsid w:val="00AA38B8"/>
    <w:rsid w:val="00AA4191"/>
    <w:rsid w:val="00AB1956"/>
    <w:rsid w:val="00AD2268"/>
    <w:rsid w:val="00AE007A"/>
    <w:rsid w:val="00AF10CF"/>
    <w:rsid w:val="00AF2B4A"/>
    <w:rsid w:val="00B0493B"/>
    <w:rsid w:val="00B05438"/>
    <w:rsid w:val="00B16488"/>
    <w:rsid w:val="00B17393"/>
    <w:rsid w:val="00B20589"/>
    <w:rsid w:val="00B337AE"/>
    <w:rsid w:val="00B37B15"/>
    <w:rsid w:val="00B617F1"/>
    <w:rsid w:val="00B61E83"/>
    <w:rsid w:val="00B67B20"/>
    <w:rsid w:val="00B84D27"/>
    <w:rsid w:val="00B924A3"/>
    <w:rsid w:val="00B93A0F"/>
    <w:rsid w:val="00BA0C42"/>
    <w:rsid w:val="00BE46BE"/>
    <w:rsid w:val="00C00105"/>
    <w:rsid w:val="00C00B1C"/>
    <w:rsid w:val="00C017C7"/>
    <w:rsid w:val="00C1635D"/>
    <w:rsid w:val="00C34EA5"/>
    <w:rsid w:val="00C41295"/>
    <w:rsid w:val="00C57E3F"/>
    <w:rsid w:val="00C635B3"/>
    <w:rsid w:val="00C63F47"/>
    <w:rsid w:val="00C64769"/>
    <w:rsid w:val="00C64B86"/>
    <w:rsid w:val="00C677B5"/>
    <w:rsid w:val="00C7268B"/>
    <w:rsid w:val="00C81BBE"/>
    <w:rsid w:val="00C8468A"/>
    <w:rsid w:val="00C9512C"/>
    <w:rsid w:val="00CC08C8"/>
    <w:rsid w:val="00CC0D7E"/>
    <w:rsid w:val="00CC4ADF"/>
    <w:rsid w:val="00CE7620"/>
    <w:rsid w:val="00D00D80"/>
    <w:rsid w:val="00D07749"/>
    <w:rsid w:val="00D159E0"/>
    <w:rsid w:val="00D17590"/>
    <w:rsid w:val="00D20328"/>
    <w:rsid w:val="00D20500"/>
    <w:rsid w:val="00D25AFB"/>
    <w:rsid w:val="00D27C26"/>
    <w:rsid w:val="00D32CFF"/>
    <w:rsid w:val="00D35F97"/>
    <w:rsid w:val="00D45550"/>
    <w:rsid w:val="00D47394"/>
    <w:rsid w:val="00D60C96"/>
    <w:rsid w:val="00D6739F"/>
    <w:rsid w:val="00D71817"/>
    <w:rsid w:val="00D82EB7"/>
    <w:rsid w:val="00D9099C"/>
    <w:rsid w:val="00D90C2A"/>
    <w:rsid w:val="00D916F8"/>
    <w:rsid w:val="00D93F71"/>
    <w:rsid w:val="00D957C2"/>
    <w:rsid w:val="00DA3DA9"/>
    <w:rsid w:val="00DC5A92"/>
    <w:rsid w:val="00DC69F1"/>
    <w:rsid w:val="00DD043B"/>
    <w:rsid w:val="00DF2B42"/>
    <w:rsid w:val="00E06026"/>
    <w:rsid w:val="00E105FE"/>
    <w:rsid w:val="00E10A35"/>
    <w:rsid w:val="00E139E5"/>
    <w:rsid w:val="00E163A8"/>
    <w:rsid w:val="00E228A3"/>
    <w:rsid w:val="00E42FF8"/>
    <w:rsid w:val="00E503AA"/>
    <w:rsid w:val="00E55970"/>
    <w:rsid w:val="00E56A70"/>
    <w:rsid w:val="00E65013"/>
    <w:rsid w:val="00E676BD"/>
    <w:rsid w:val="00E8590F"/>
    <w:rsid w:val="00E91994"/>
    <w:rsid w:val="00E953A2"/>
    <w:rsid w:val="00E96023"/>
    <w:rsid w:val="00E968E7"/>
    <w:rsid w:val="00EA3C60"/>
    <w:rsid w:val="00EB606A"/>
    <w:rsid w:val="00EB6782"/>
    <w:rsid w:val="00EC2F1F"/>
    <w:rsid w:val="00ED5BA9"/>
    <w:rsid w:val="00ED60E2"/>
    <w:rsid w:val="00EE2DE8"/>
    <w:rsid w:val="00EE42C2"/>
    <w:rsid w:val="00F0326A"/>
    <w:rsid w:val="00F117DA"/>
    <w:rsid w:val="00F2277A"/>
    <w:rsid w:val="00F22FA3"/>
    <w:rsid w:val="00F312D4"/>
    <w:rsid w:val="00F33C3E"/>
    <w:rsid w:val="00F46011"/>
    <w:rsid w:val="00F46F62"/>
    <w:rsid w:val="00F502A2"/>
    <w:rsid w:val="00F54951"/>
    <w:rsid w:val="00F57B75"/>
    <w:rsid w:val="00F910AF"/>
    <w:rsid w:val="00F97404"/>
    <w:rsid w:val="00F97F84"/>
    <w:rsid w:val="00FB1EE6"/>
    <w:rsid w:val="00FB5D55"/>
    <w:rsid w:val="00FC1D24"/>
    <w:rsid w:val="00FC4E68"/>
    <w:rsid w:val="00FD657C"/>
    <w:rsid w:val="00FE1E62"/>
    <w:rsid w:val="00FE3C58"/>
    <w:rsid w:val="00FE6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7CF79"/>
  <w14:defaultImageDpi w14:val="300"/>
  <w15:docId w15:val="{F36F138B-9BB5-4DFC-B548-B05F2B86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04E"/>
    <w:pPr>
      <w:spacing w:after="200" w:line="276" w:lineRule="auto"/>
    </w:pPr>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3F2D"/>
    <w:pPr>
      <w:tabs>
        <w:tab w:val="center" w:pos="4320"/>
        <w:tab w:val="right" w:pos="8640"/>
      </w:tabs>
    </w:pPr>
  </w:style>
  <w:style w:type="character" w:customStyle="1" w:styleId="En-tteCar">
    <w:name w:val="En-tête Car"/>
    <w:basedOn w:val="Policepardfaut"/>
    <w:link w:val="En-tte"/>
    <w:uiPriority w:val="99"/>
    <w:rsid w:val="008F3F2D"/>
  </w:style>
  <w:style w:type="paragraph" w:styleId="Pieddepage">
    <w:name w:val="footer"/>
    <w:basedOn w:val="Normal"/>
    <w:link w:val="PieddepageCar"/>
    <w:uiPriority w:val="99"/>
    <w:unhideWhenUsed/>
    <w:rsid w:val="008F3F2D"/>
    <w:pPr>
      <w:tabs>
        <w:tab w:val="center" w:pos="4320"/>
        <w:tab w:val="right" w:pos="8640"/>
      </w:tabs>
    </w:pPr>
  </w:style>
  <w:style w:type="character" w:customStyle="1" w:styleId="PieddepageCar">
    <w:name w:val="Pied de page Car"/>
    <w:basedOn w:val="Policepardfaut"/>
    <w:link w:val="Pieddepage"/>
    <w:uiPriority w:val="99"/>
    <w:rsid w:val="008F3F2D"/>
  </w:style>
  <w:style w:type="paragraph" w:styleId="Textedebulles">
    <w:name w:val="Balloon Text"/>
    <w:basedOn w:val="Normal"/>
    <w:link w:val="TextedebullesCar"/>
    <w:uiPriority w:val="99"/>
    <w:semiHidden/>
    <w:unhideWhenUsed/>
    <w:rsid w:val="0075404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404E"/>
    <w:rPr>
      <w:rFonts w:ascii="Lucida Grande" w:hAnsi="Lucida Grande" w:cs="Lucida Grande"/>
      <w:sz w:val="18"/>
      <w:szCs w:val="18"/>
      <w:lang w:val="fr-FR" w:eastAsia="fr-FR"/>
    </w:rPr>
  </w:style>
  <w:style w:type="character" w:styleId="Numrodepage">
    <w:name w:val="page number"/>
    <w:basedOn w:val="Policepardfaut"/>
    <w:uiPriority w:val="99"/>
    <w:semiHidden/>
    <w:unhideWhenUsed/>
    <w:rsid w:val="005F7BF4"/>
  </w:style>
  <w:style w:type="paragraph" w:styleId="Paragraphedeliste">
    <w:name w:val="List Paragraph"/>
    <w:basedOn w:val="Normal"/>
    <w:uiPriority w:val="34"/>
    <w:qFormat/>
    <w:rsid w:val="00C64B86"/>
    <w:pPr>
      <w:ind w:left="720"/>
      <w:contextualSpacing/>
    </w:pPr>
  </w:style>
  <w:style w:type="numbering" w:customStyle="1" w:styleId="Aucuneliste1">
    <w:name w:val="Aucune liste1"/>
    <w:next w:val="Aucuneliste"/>
    <w:uiPriority w:val="99"/>
    <w:semiHidden/>
    <w:unhideWhenUsed/>
    <w:rsid w:val="00C9512C"/>
  </w:style>
  <w:style w:type="table" w:styleId="Grilledutableau">
    <w:name w:val="Table Grid"/>
    <w:basedOn w:val="TableauNormal"/>
    <w:uiPriority w:val="59"/>
    <w:rsid w:val="00C9512C"/>
    <w:rPr>
      <w:rFonts w:eastAsia="Calibr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214CFF"/>
    <w:rPr>
      <w:rFonts w:eastAsia="Calibr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214CFF"/>
    <w:rPr>
      <w:rFonts w:eastAsia="Calibr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6969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6990"/>
    <w:rPr>
      <w:sz w:val="20"/>
      <w:szCs w:val="20"/>
      <w:lang w:val="fr-FR" w:eastAsia="fr-FR"/>
    </w:rPr>
  </w:style>
  <w:style w:type="character" w:styleId="Appelnotedebasdep">
    <w:name w:val="footnote reference"/>
    <w:basedOn w:val="Policepardfaut"/>
    <w:uiPriority w:val="99"/>
    <w:semiHidden/>
    <w:unhideWhenUsed/>
    <w:rsid w:val="00696990"/>
    <w:rPr>
      <w:vertAlign w:val="superscript"/>
    </w:rPr>
  </w:style>
  <w:style w:type="character" w:styleId="Textedelespacerserv">
    <w:name w:val="Placeholder Text"/>
    <w:basedOn w:val="Policepardfaut"/>
    <w:uiPriority w:val="99"/>
    <w:semiHidden/>
    <w:rsid w:val="00E91994"/>
    <w:rPr>
      <w:color w:val="808080"/>
    </w:rPr>
  </w:style>
  <w:style w:type="character" w:customStyle="1" w:styleId="apple-converted-space">
    <w:name w:val="apple-converted-space"/>
    <w:basedOn w:val="Policepardfaut"/>
    <w:rsid w:val="00B16488"/>
  </w:style>
  <w:style w:type="character" w:styleId="Lienhypertexte">
    <w:name w:val="Hyperlink"/>
    <w:basedOn w:val="Policepardfaut"/>
    <w:uiPriority w:val="99"/>
    <w:unhideWhenUsed/>
    <w:rsid w:val="00350AB4"/>
    <w:rPr>
      <w:color w:val="0000FF" w:themeColor="hyperlink"/>
      <w:u w:val="single"/>
    </w:rPr>
  </w:style>
  <w:style w:type="character" w:customStyle="1" w:styleId="UnresolvedMention">
    <w:name w:val="Unresolved Mention"/>
    <w:basedOn w:val="Policepardfaut"/>
    <w:uiPriority w:val="99"/>
    <w:semiHidden/>
    <w:unhideWhenUsed/>
    <w:rsid w:val="00350AB4"/>
    <w:rPr>
      <w:color w:val="605E5C"/>
      <w:shd w:val="clear" w:color="auto" w:fill="E1DFDD"/>
    </w:rPr>
  </w:style>
  <w:style w:type="paragraph" w:styleId="Notedefin">
    <w:name w:val="endnote text"/>
    <w:basedOn w:val="Normal"/>
    <w:link w:val="NotedefinCar"/>
    <w:uiPriority w:val="99"/>
    <w:semiHidden/>
    <w:unhideWhenUsed/>
    <w:rsid w:val="009A7FD9"/>
    <w:pPr>
      <w:spacing w:after="0" w:line="240" w:lineRule="auto"/>
    </w:pPr>
    <w:rPr>
      <w:sz w:val="20"/>
      <w:szCs w:val="20"/>
    </w:rPr>
  </w:style>
  <w:style w:type="character" w:customStyle="1" w:styleId="NotedefinCar">
    <w:name w:val="Note de fin Car"/>
    <w:basedOn w:val="Policepardfaut"/>
    <w:link w:val="Notedefin"/>
    <w:uiPriority w:val="99"/>
    <w:semiHidden/>
    <w:rsid w:val="009A7FD9"/>
    <w:rPr>
      <w:sz w:val="20"/>
      <w:szCs w:val="20"/>
      <w:lang w:val="fr-FR" w:eastAsia="fr-FR"/>
    </w:rPr>
  </w:style>
  <w:style w:type="character" w:styleId="Appeldenotedefin">
    <w:name w:val="endnote reference"/>
    <w:basedOn w:val="Policepardfaut"/>
    <w:uiPriority w:val="99"/>
    <w:semiHidden/>
    <w:unhideWhenUsed/>
    <w:rsid w:val="009A7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securite.tn/ar/node/1045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islation-securite.tn/ar/node/10427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49DC-AF91-4634-8048-C437DA69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1950</Words>
  <Characters>10728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DCAF Tunis</dc:creator>
  <cp:lastModifiedBy>lenovo</cp:lastModifiedBy>
  <cp:revision>2</cp:revision>
  <cp:lastPrinted>2020-05-18T13:52:00Z</cp:lastPrinted>
  <dcterms:created xsi:type="dcterms:W3CDTF">2020-05-20T08:17:00Z</dcterms:created>
  <dcterms:modified xsi:type="dcterms:W3CDTF">2020-05-20T08:17:00Z</dcterms:modified>
</cp:coreProperties>
</file>